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128" w:rsidRPr="00D368E3" w:rsidRDefault="00257480" w:rsidP="006E7F9A">
      <w:pPr>
        <w:pStyle w:val="SDSTextHeading1"/>
      </w:pPr>
      <w:r w:rsidRPr="00D368E3">
        <w:t>SECTION 1: Identification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  <w:t xml:space="preserve">1.1.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fr-BE"/>
        </w:rPr>
        <w:t>Product identifier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4"/>
        <w:gridCol w:w="283"/>
        <w:gridCol w:w="7431"/>
      </w:tblGrid>
      <w:tr w:rsidR="00051265" w:rsidTr="00920C83">
        <w:tc>
          <w:tcPr>
            <w:tcW w:w="3114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Product name</w:t>
            </w:r>
          </w:p>
        </w:tc>
        <w:tc>
          <w:tcPr>
            <w:tcW w:w="283" w:type="dxa"/>
          </w:tcPr>
          <w:p w:rsidR="007A4387" w:rsidRPr="004335CE" w:rsidRDefault="008B10ED" w:rsidP="00A60EDC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4335CE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:rsidR="007A4387" w:rsidRPr="004335CE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ALL PURPOSE CLEAN NATURAL</w:t>
            </w:r>
          </w:p>
        </w:tc>
      </w:tr>
      <w:tr w:rsidR="00051265" w:rsidTr="00920C83">
        <w:tc>
          <w:tcPr>
            <w:tcW w:w="3114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Product code</w:t>
            </w:r>
          </w:p>
        </w:tc>
        <w:tc>
          <w:tcPr>
            <w:tcW w:w="283" w:type="dxa"/>
          </w:tcPr>
          <w:p w:rsidR="007A4387" w:rsidRPr="004335CE" w:rsidRDefault="008B10ED" w:rsidP="00A60EDC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4335CE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A300000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Recommended use and restrictions on use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4"/>
        <w:gridCol w:w="283"/>
        <w:gridCol w:w="7431"/>
      </w:tblGrid>
      <w:tr w:rsidR="00051265" w:rsidTr="00920C83">
        <w:tc>
          <w:tcPr>
            <w:tcW w:w="3114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Recommended use</w:t>
            </w:r>
          </w:p>
        </w:tc>
        <w:tc>
          <w:tcPr>
            <w:tcW w:w="283" w:type="dxa"/>
          </w:tcPr>
          <w:p w:rsidR="007A4387" w:rsidRPr="004335CE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All-purpose cleaner</w:t>
            </w:r>
          </w:p>
        </w:tc>
      </w:tr>
      <w:tr w:rsidR="00051265" w:rsidTr="00920C83">
        <w:tc>
          <w:tcPr>
            <w:tcW w:w="3114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Restrictions on use</w:t>
            </w:r>
          </w:p>
        </w:tc>
        <w:tc>
          <w:tcPr>
            <w:tcW w:w="283" w:type="dxa"/>
          </w:tcPr>
          <w:p w:rsidR="007A4387" w:rsidRPr="004335CE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431" w:type="dxa"/>
          </w:tcPr>
          <w:p w:rsidR="007A4387" w:rsidRPr="004335CE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4335CE">
              <w:rPr>
                <w:rFonts w:cstheme="minorHAnsi"/>
                <w:sz w:val="22"/>
                <w:szCs w:val="22"/>
                <w:lang w:val="en-CA"/>
              </w:rPr>
              <w:t>Food Plant, Industrial and Institutional use only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Supplier</w:t>
      </w:r>
    </w:p>
    <w:tbl>
      <w:tblPr>
        <w:tblStyle w:val="SDSTableWithoutBorders"/>
        <w:tblW w:w="10830" w:type="dxa"/>
        <w:tblLayout w:type="fixed"/>
        <w:tblLook w:val="04A0" w:firstRow="1" w:lastRow="0" w:firstColumn="1" w:lastColumn="0" w:noHBand="0" w:noVBand="1"/>
      </w:tblPr>
      <w:tblGrid>
        <w:gridCol w:w="10830"/>
      </w:tblGrid>
      <w:tr w:rsidR="00051265" w:rsidTr="00B7710F">
        <w:tc>
          <w:tcPr>
            <w:tcW w:w="10830" w:type="dxa"/>
            <w:hideMark/>
          </w:tcPr>
          <w:p w:rsidR="00936592" w:rsidRPr="004335CE" w:rsidRDefault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t>Project Clean Inc.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12 James St N, Suite 202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Hamilton, Ontario L8R 2J9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  <w:t>T 1 800 663 9925</w:t>
            </w:r>
            <w:r>
              <w:rPr>
                <w:rFonts w:eastAsia="DengXian" w:cstheme="minorBidi"/>
                <w:noProof w:val="0"/>
                <w:sz w:val="22"/>
                <w:szCs w:val="22"/>
                <w:lang w:val="en-CA"/>
              </w:rPr>
              <w:br/>
            </w:r>
            <w:hyperlink r:id="rId9" w:history="1">
              <w:r>
                <w:rPr>
                  <w:rFonts w:eastAsia="DengXian" w:cstheme="minorBidi"/>
                  <w:noProof w:val="0"/>
                  <w:color w:val="0000EE"/>
                  <w:sz w:val="22"/>
                  <w:szCs w:val="22"/>
                  <w:u w:val="single" w:color="0000EE"/>
                  <w:lang w:val="en-CA"/>
                </w:rPr>
                <w:t>www.projectclean.ca</w:t>
              </w:r>
            </w:hyperlink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Emergency telephone number</w:t>
      </w:r>
    </w:p>
    <w:tbl>
      <w:tblPr>
        <w:tblStyle w:val="SDSTableWithBordersWithHeaderRow1"/>
        <w:tblW w:w="10830" w:type="dxa"/>
        <w:tblInd w:w="0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2631"/>
        <w:gridCol w:w="2330"/>
        <w:gridCol w:w="2267"/>
        <w:gridCol w:w="2268"/>
      </w:tblGrid>
      <w:tr w:rsidR="008B10ED" w:rsidTr="008B10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:rsidR="008B10ED" w:rsidRDefault="008B10ED" w:rsidP="008B10ED">
            <w:pPr>
              <w:keepNext/>
              <w:keepLines w:val="0"/>
              <w:spacing w:before="60" w:line="20" w:lineRule="atLeast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Country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:rsidR="008B10ED" w:rsidRDefault="008B10ED" w:rsidP="008B10ED">
            <w:pPr>
              <w:keepNext/>
              <w:keepLines w:val="0"/>
              <w:spacing w:before="60" w:line="20" w:lineRule="atLeast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Organisation/Company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:rsidR="008B10ED" w:rsidRDefault="008B10ED" w:rsidP="008B10ED">
            <w:pPr>
              <w:keepNext/>
              <w:keepLines w:val="0"/>
              <w:spacing w:before="60" w:line="20" w:lineRule="atLeast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Address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:rsidR="008B10ED" w:rsidRDefault="008B10ED" w:rsidP="008B10ED">
            <w:pPr>
              <w:keepNext/>
              <w:keepLines w:val="0"/>
              <w:spacing w:before="60" w:line="20" w:lineRule="atLeast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Emergency number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  <w:hideMark/>
          </w:tcPr>
          <w:p w:rsidR="008B10ED" w:rsidRDefault="008B10ED" w:rsidP="008B10ED">
            <w:pPr>
              <w:keepNext/>
              <w:keepLines w:val="0"/>
              <w:spacing w:before="60" w:line="20" w:lineRule="atLeast"/>
              <w:rPr>
                <w:rFonts w:ascii="Cocogoose Classic" w:hAnsi="Cocogoose Classic"/>
                <w:b/>
                <w:color w:val="54C0E8"/>
                <w:sz w:val="20"/>
                <w:szCs w:val="20"/>
                <w:lang w:val="en-CA"/>
              </w:rPr>
            </w:pPr>
            <w:r>
              <w:rPr>
                <w:rFonts w:ascii="Cocogoose Classic" w:hAnsi="Cocogoose Classic"/>
                <w:b/>
                <w:noProof/>
                <w:sz w:val="20"/>
                <w:szCs w:val="20"/>
                <w:lang w:val="en-CA"/>
              </w:rPr>
              <w:t>Comment</w:t>
            </w:r>
          </w:p>
        </w:tc>
      </w:tr>
      <w:tr w:rsidR="008B10ED" w:rsidRPr="008B10ED" w:rsidTr="008B10ED">
        <w:trPr>
          <w:cantSplit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Canada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CHEMTREC</w:t>
            </w:r>
          </w:p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Chemical Emergency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www.chemtrec.com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1 800 424 9300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24hr/day 7days/week within USA and Canada</w:t>
            </w:r>
          </w:p>
        </w:tc>
      </w:tr>
      <w:tr w:rsidR="008B10ED" w:rsidRPr="008B10ED" w:rsidTr="008B10ED">
        <w:trPr>
          <w:cantSplit/>
        </w:trPr>
        <w:tc>
          <w:tcPr>
            <w:tcW w:w="1333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Canada</w:t>
            </w:r>
          </w:p>
        </w:tc>
        <w:tc>
          <w:tcPr>
            <w:tcW w:w="2631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CANUTEC</w:t>
            </w:r>
          </w:p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Transportation Emergency</w:t>
            </w:r>
          </w:p>
        </w:tc>
        <w:tc>
          <w:tcPr>
            <w:tcW w:w="233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www.canutec.com</w:t>
            </w:r>
          </w:p>
        </w:tc>
        <w:tc>
          <w:tcPr>
            <w:tcW w:w="226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1 888 226 8832</w:t>
            </w:r>
          </w:p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*666 on a cell phone</w:t>
            </w:r>
          </w:p>
        </w:tc>
        <w:tc>
          <w:tcPr>
            <w:tcW w:w="2268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hideMark/>
          </w:tcPr>
          <w:p w:rsidR="008B10ED" w:rsidRDefault="008B10ED" w:rsidP="008B10ED">
            <w:pPr>
              <w:keepLines w:val="0"/>
              <w:spacing w:line="20" w:lineRule="atLeast"/>
              <w:rPr>
                <w:rFonts w:asciiTheme="minorHAnsi" w:hAnsiTheme="minorHAnsi" w:cs="Calibri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  <w:lang w:val="en-CA"/>
              </w:rPr>
              <w:t>24hr/day 7days/week within USA and Canada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2: Hazard identification</w:t>
      </w:r>
    </w:p>
    <w:p w:rsidR="007A4387" w:rsidRPr="008B10ED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8B10ED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2.1. </w:t>
      </w:r>
      <w:r w:rsidR="00412BB2" w:rsidRPr="008B10ED">
        <w:rPr>
          <w:rFonts w:asciiTheme="minorHAnsi" w:hAnsiTheme="minorHAnsi" w:cstheme="minorHAnsi"/>
          <w:color w:val="54C0E8"/>
          <w:sz w:val="24"/>
          <w:szCs w:val="24"/>
          <w:lang w:val="en-CA"/>
        </w:rPr>
        <w:t>Classification of the substance or mixture</w:t>
      </w:r>
    </w:p>
    <w:p w:rsidR="007A4387" w:rsidRPr="001D729B" w:rsidRDefault="00257480" w:rsidP="00EF7D2A">
      <w:pPr>
        <w:pStyle w:val="SDSTextHeading3"/>
        <w:rPr>
          <w:rFonts w:asciiTheme="minorHAnsi" w:hAnsiTheme="minorHAnsi" w:cstheme="minorHAnsi"/>
          <w:noProof w:val="0"/>
          <w:color w:val="auto"/>
          <w:sz w:val="20"/>
          <w:szCs w:val="20"/>
          <w:lang w:val="fr-BE"/>
        </w:rPr>
      </w:pPr>
      <w:r w:rsidRPr="001D729B">
        <w:rPr>
          <w:rFonts w:asciiTheme="minorHAnsi" w:hAnsiTheme="minorHAnsi" w:cstheme="minorHAnsi"/>
          <w:color w:val="auto"/>
          <w:sz w:val="20"/>
          <w:szCs w:val="20"/>
          <w:lang w:val="fr-BE"/>
        </w:rPr>
        <w:t>Classification (GHS CA)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5102"/>
        <w:gridCol w:w="1134"/>
        <w:gridCol w:w="4592"/>
      </w:tblGrid>
      <w:tr w:rsidR="00051265" w:rsidTr="00540DE8">
        <w:tc>
          <w:tcPr>
            <w:tcW w:w="5102" w:type="dxa"/>
            <w:hideMark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Skin corrosion/irritation, Category 2</w:t>
            </w:r>
          </w:p>
        </w:tc>
        <w:tc>
          <w:tcPr>
            <w:tcW w:w="113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H315</w:t>
            </w:r>
          </w:p>
        </w:tc>
        <w:tc>
          <w:tcPr>
            <w:tcW w:w="4592" w:type="dxa"/>
            <w:hideMark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Causes skin irritation.</w:t>
            </w: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  <w:tr w:rsidR="00051265" w:rsidTr="00540DE8">
        <w:tc>
          <w:tcPr>
            <w:tcW w:w="5102" w:type="dxa"/>
            <w:hideMark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Serious eye damage/eye irritation, Category 1</w:t>
            </w:r>
          </w:p>
        </w:tc>
        <w:tc>
          <w:tcPr>
            <w:tcW w:w="113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H318</w:t>
            </w:r>
          </w:p>
        </w:tc>
        <w:tc>
          <w:tcPr>
            <w:tcW w:w="4592" w:type="dxa"/>
            <w:hideMark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Causes serious eye damage.</w:t>
            </w: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</w:tbl>
    <w:p w:rsidR="007F2128" w:rsidRPr="00E07FE5" w:rsidRDefault="00257480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noProof/>
          <w:sz w:val="22"/>
          <w:szCs w:val="22"/>
          <w:lang w:val="en-CA"/>
        </w:rPr>
        <w:t>Full text of H-statements: see section 16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GHS Label elements, including precautionary statements</w:t>
      </w:r>
    </w:p>
    <w:p w:rsidR="007A4387" w:rsidRPr="00E07FE5" w:rsidRDefault="00257480" w:rsidP="00EF7D2A">
      <w:pPr>
        <w:pStyle w:val="SDSTextHeading3"/>
        <w:rPr>
          <w:rFonts w:asciiTheme="minorHAnsi" w:hAnsiTheme="minorHAnsi" w:cstheme="minorHAnsi"/>
          <w:noProof w:val="0"/>
          <w:color w:val="auto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color w:val="auto"/>
          <w:sz w:val="22"/>
          <w:szCs w:val="22"/>
          <w:lang w:val="en-CA"/>
        </w:rPr>
        <w:t>GHS CA labelling</w:t>
      </w:r>
    </w:p>
    <w:tbl>
      <w:tblPr>
        <w:tblStyle w:val="SDSTableWithoutBorders"/>
        <w:tblW w:w="10829" w:type="dxa"/>
        <w:tblLayout w:type="fixed"/>
        <w:tblLook w:val="04A0" w:firstRow="1" w:lastRow="0" w:firstColumn="1" w:lastColumn="0" w:noHBand="0" w:noVBand="1"/>
      </w:tblPr>
      <w:tblGrid>
        <w:gridCol w:w="3397"/>
        <w:gridCol w:w="284"/>
        <w:gridCol w:w="1421"/>
        <w:gridCol w:w="1134"/>
        <w:gridCol w:w="1134"/>
        <w:gridCol w:w="1134"/>
        <w:gridCol w:w="1134"/>
        <w:gridCol w:w="1191"/>
      </w:tblGrid>
      <w:tr w:rsidR="00051265" w:rsidTr="00920C83">
        <w:tc>
          <w:tcPr>
            <w:tcW w:w="3397" w:type="dxa"/>
            <w:hideMark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Hazard pictograms (GHS CA)</w:t>
            </w:r>
          </w:p>
        </w:tc>
        <w:tc>
          <w:tcPr>
            <w:tcW w:w="284" w:type="dxa"/>
            <w:hideMark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1421" w:type="dxa"/>
            <w:hideMark/>
          </w:tcPr>
          <w:p w:rsidR="007A4387" w:rsidRPr="00E07FE5" w:rsidRDefault="008B10ED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GHS05" style="width:50.25pt;height:50.25pt">
                  <v:imagedata r:id="rId10" o:title=""/>
                </v:shape>
              </w:pict>
            </w:r>
          </w:p>
        </w:tc>
        <w:tc>
          <w:tcPr>
            <w:tcW w:w="1134" w:type="dxa"/>
            <w:hideMark/>
          </w:tcPr>
          <w:p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34" w:type="dxa"/>
            <w:hideMark/>
          </w:tcPr>
          <w:p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  <w:tc>
          <w:tcPr>
            <w:tcW w:w="1191" w:type="dxa"/>
            <w:hideMark/>
          </w:tcPr>
          <w:p w:rsidR="007A4387" w:rsidRPr="00E07FE5" w:rsidRDefault="007A4387" w:rsidP="00E7329F">
            <w:pPr>
              <w:pStyle w:val="SDSTableTextCentere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</w:p>
        </w:tc>
      </w:tr>
      <w:tr w:rsidR="00051265" w:rsidTr="00920C83">
        <w:tc>
          <w:tcPr>
            <w:tcW w:w="3397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Signal word (GHS CA)</w:t>
            </w:r>
          </w:p>
        </w:tc>
        <w:tc>
          <w:tcPr>
            <w:tcW w:w="284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148" w:type="dxa"/>
            <w:gridSpan w:val="6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Danger</w:t>
            </w:r>
          </w:p>
        </w:tc>
      </w:tr>
    </w:tbl>
    <w:p w:rsidR="007A4387" w:rsidRPr="00E07FE5" w:rsidRDefault="007A4387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709"/>
      </w:tblGrid>
      <w:tr w:rsidR="00051265" w:rsidTr="005C217E">
        <w:trPr>
          <w:cantSplit w:val="0"/>
        </w:trPr>
        <w:tc>
          <w:tcPr>
            <w:tcW w:w="2552" w:type="dxa"/>
            <w:hideMark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lastRenderedPageBreak/>
              <w:t>Hazard statements (GHS CA)</w:t>
            </w:r>
          </w:p>
        </w:tc>
        <w:tc>
          <w:tcPr>
            <w:tcW w:w="567" w:type="dxa"/>
            <w:hideMark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709" w:type="dxa"/>
            <w:hideMark/>
          </w:tcPr>
          <w:p w:rsidR="007A4387" w:rsidRPr="00E07FE5" w:rsidRDefault="008B10ED" w:rsidP="00560C72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H315 - Causes skin irritation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H318 - Causes serious eye damage</w:t>
            </w:r>
          </w:p>
        </w:tc>
      </w:tr>
      <w:tr w:rsidR="00051265" w:rsidTr="005C217E">
        <w:trPr>
          <w:cantSplit w:val="0"/>
        </w:trPr>
        <w:tc>
          <w:tcPr>
            <w:tcW w:w="2552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Precautionary statements (GHS CA)</w:t>
            </w:r>
          </w:p>
        </w:tc>
        <w:tc>
          <w:tcPr>
            <w:tcW w:w="567" w:type="dxa"/>
            <w:hideMark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709" w:type="dxa"/>
            <w:hideMark/>
          </w:tcPr>
          <w:p w:rsidR="007A4387" w:rsidRPr="00E07FE5" w:rsidRDefault="008B10ED" w:rsidP="00560C72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P264 - Wash hands, forearms and face thoroughly after handling.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P280 - Wear protective gloves, protective clothing, and eye protection.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P302+P352 - IF ON SKIN: Wash with plenty of water.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P305+P351+P338 - IF IN EYES: Rinse cautiously with water for several minutes. Remove contact lenses, if present and easy to do. Continue rinsing.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P310 - Immediately call a POISON CENTER or a doctor.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P321 - Specific treatment (see supplemental first aid instruction on the SDS).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P332+P313 - If skin irritation occurs: Get medical advice or attention.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br/>
              <w:t>P362+P364 - Take off contaminated clothing and wash it before reuse.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hazards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397"/>
        <w:gridCol w:w="284"/>
        <w:gridCol w:w="7147"/>
      </w:tblGrid>
      <w:tr w:rsidR="00051265" w:rsidTr="00920C83">
        <w:tc>
          <w:tcPr>
            <w:tcW w:w="3397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Other hazards which do not result in classification</w:t>
            </w:r>
          </w:p>
        </w:tc>
        <w:tc>
          <w:tcPr>
            <w:tcW w:w="284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147" w:type="dxa"/>
          </w:tcPr>
          <w:p w:rsidR="007A4387" w:rsidRPr="008B10ED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Harmful to aquatic life with long lasting effects.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2.4.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Unknown acute toxicity (GHS CA)</w:t>
      </w:r>
    </w:p>
    <w:p w:rsidR="008A7819" w:rsidRPr="00E07FE5" w:rsidRDefault="008B10ED" w:rsidP="000C507D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sz w:val="22"/>
          <w:szCs w:val="22"/>
          <w:lang w:val="en-CA"/>
        </w:rPr>
        <w:t>No data available</w:t>
      </w:r>
    </w:p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3: Composition/information on ingredients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3.1.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Substances</w:t>
      </w:r>
    </w:p>
    <w:p w:rsidR="007A4387" w:rsidRPr="00E07FE5" w:rsidRDefault="00257480" w:rsidP="00617A76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E07FE5">
        <w:rPr>
          <w:rFonts w:asciiTheme="minorHAnsi" w:hAnsiTheme="minorHAnsi" w:cstheme="minorHAnsi"/>
          <w:noProof/>
          <w:sz w:val="22"/>
          <w:szCs w:val="22"/>
          <w:lang w:val="en-CA"/>
        </w:rPr>
        <w:t>Not applicable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3.2.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Mixtures</w:t>
      </w:r>
    </w:p>
    <w:p w:rsidR="007A4387" w:rsidRPr="00616822" w:rsidRDefault="007A4387" w:rsidP="00617A76">
      <w:pPr>
        <w:pStyle w:val="SDSTextNormal"/>
        <w:rPr>
          <w:sz w:val="8"/>
          <w:szCs w:val="8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3747"/>
        <w:gridCol w:w="3256"/>
        <w:gridCol w:w="2410"/>
        <w:gridCol w:w="1416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747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Name</w:t>
            </w:r>
          </w:p>
        </w:tc>
        <w:tc>
          <w:tcPr>
            <w:tcW w:w="3256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Chemical name</w:t>
            </w:r>
            <w:r w:rsidR="008B10ED" w:rsidRPr="00D053CC">
              <w:rPr>
                <w:rFonts w:asciiTheme="majorHAnsi" w:hAnsiTheme="majorHAnsi" w:cstheme="majorHAnsi"/>
                <w:noProof w:val="0"/>
                <w:color w:val="auto"/>
                <w:szCs w:val="22"/>
                <w:lang w:val="en-CA"/>
              </w:rPr>
              <w:t xml:space="preserve"> / </w:t>
            </w: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Synonyms</w:t>
            </w:r>
          </w:p>
        </w:tc>
        <w:tc>
          <w:tcPr>
            <w:tcW w:w="2410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:rsidR="007A4387" w:rsidRPr="00E07FE5" w:rsidRDefault="00257480" w:rsidP="00A53878">
            <w:pPr>
              <w:pStyle w:val="SDSTableTextHeading1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Product identifier</w:t>
            </w:r>
          </w:p>
        </w:tc>
        <w:tc>
          <w:tcPr>
            <w:tcW w:w="1416" w:type="dxa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  <w:shd w:val="clear" w:color="auto" w:fill="auto"/>
          </w:tcPr>
          <w:p w:rsidR="007A4387" w:rsidRPr="00E07FE5" w:rsidRDefault="00257480" w:rsidP="00F949C2">
            <w:pPr>
              <w:pStyle w:val="SDSTableTextHeading1"/>
              <w:jc w:val="center"/>
              <w:rPr>
                <w:rFonts w:asciiTheme="majorHAnsi" w:hAnsiTheme="majorHAnsi" w:cstheme="majorHAnsi"/>
                <w:noProof w:val="0"/>
                <w:color w:val="FFFFFF" w:themeColor="background1"/>
                <w:szCs w:val="22"/>
                <w:lang w:val="en-CA"/>
              </w:rPr>
            </w:pPr>
            <w:r w:rsidRPr="00D053CC">
              <w:rPr>
                <w:rFonts w:asciiTheme="majorHAnsi" w:hAnsiTheme="majorHAnsi" w:cstheme="majorHAnsi"/>
                <w:color w:val="auto"/>
                <w:szCs w:val="22"/>
                <w:lang w:val="en-CA"/>
              </w:rPr>
              <w:t>% w/w</w:t>
            </w:r>
          </w:p>
        </w:tc>
      </w:tr>
      <w:tr w:rsidR="00051265" w:rsidTr="00051265">
        <w:tc>
          <w:tcPr>
            <w:tcW w:w="3747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Alkyl Glucoside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D-Glucopyranose, oligomers, decyl octyl glycosides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8B10ED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68515-73-1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5 – 10</w:t>
            </w:r>
          </w:p>
        </w:tc>
      </w:tr>
      <w:tr w:rsidR="00051265" w:rsidTr="00051265">
        <w:tc>
          <w:tcPr>
            <w:tcW w:w="3747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N,N-dimethyldodecylamine-N-oxide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N,N-Dimethyl-1-dodecanamine, N-oxide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8B10ED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1643-20-5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 – 5</w:t>
            </w:r>
          </w:p>
        </w:tc>
      </w:tr>
      <w:tr w:rsidR="008B10ED" w:rsidTr="00051265">
        <w:tc>
          <w:tcPr>
            <w:tcW w:w="3747" w:type="dxa"/>
            <w:tcBorders>
              <w:top w:val="single" w:sz="4" w:space="0" w:color="54C0E8"/>
            </w:tcBorders>
          </w:tcPr>
          <w:p w:rsidR="008B10ED" w:rsidRPr="00E07FE5" w:rsidRDefault="008B10ED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Glycolipids, sophorese-contg, Stamerella bombicola-fermented, from cooking oil wastes and sucrose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8B10ED" w:rsidRDefault="008B10ED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t>Glycolipids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8B10ED" w:rsidRDefault="008B10ED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sz w:val="22"/>
                <w:szCs w:val="22"/>
                <w:lang w:val="en-CA"/>
              </w:rPr>
              <w:t>Proprietary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8B10ED" w:rsidRPr="00E07FE5" w:rsidRDefault="008B10ED" w:rsidP="008B10ED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 – 5</w:t>
            </w:r>
          </w:p>
        </w:tc>
      </w:tr>
      <w:tr w:rsidR="00051265" w:rsidTr="00051265">
        <w:tc>
          <w:tcPr>
            <w:tcW w:w="3747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Citric acid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2-hydroxypropane-1,2,3-tricarboxylic acid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8B10ED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77-92-9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 – 5</w:t>
            </w:r>
          </w:p>
        </w:tc>
      </w:tr>
      <w:tr w:rsidR="00051265" w:rsidTr="00051265">
        <w:tc>
          <w:tcPr>
            <w:tcW w:w="3747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N,N-dimethyltetradecylamine N-oxide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1-tetradecanamine, N,N-dimethyl-, N-oxide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8B10ED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3332-27-2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0,5 – 1,5</w:t>
            </w:r>
          </w:p>
        </w:tc>
      </w:tr>
      <w:tr w:rsidR="00051265" w:rsidTr="00051265">
        <w:tc>
          <w:tcPr>
            <w:tcW w:w="3747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  <w:tc>
          <w:tcPr>
            <w:tcW w:w="3256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  <w:tc>
          <w:tcPr>
            <w:tcW w:w="2410" w:type="dxa"/>
            <w:tcBorders>
              <w:top w:val="single" w:sz="4" w:space="0" w:color="54C0E8"/>
            </w:tcBorders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CAS-No.</w:t>
            </w:r>
            <w:r w:rsidR="008B10ED"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: </w:t>
            </w:r>
            <w:r w:rsidRPr="00E07FE5">
              <w:rPr>
                <w:rFonts w:cstheme="minorHAnsi"/>
                <w:sz w:val="22"/>
                <w:szCs w:val="22"/>
                <w:lang w:val="en-CA"/>
              </w:rPr>
              <w:t>1310-73-2</w:t>
            </w:r>
          </w:p>
        </w:tc>
        <w:tc>
          <w:tcPr>
            <w:tcW w:w="1416" w:type="dxa"/>
            <w:tcBorders>
              <w:top w:val="single" w:sz="4" w:space="0" w:color="54C0E8"/>
            </w:tcBorders>
          </w:tcPr>
          <w:p w:rsidR="007A4387" w:rsidRPr="00E07FE5" w:rsidRDefault="00257480" w:rsidP="00B664F1">
            <w:pPr>
              <w:pStyle w:val="SDSTableTextNormal"/>
              <w:keepNext/>
              <w:jc w:val="center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0,5 – 1,5</w:t>
            </w:r>
          </w:p>
        </w:tc>
      </w:tr>
    </w:tbl>
    <w:p w:rsidR="00B664F1" w:rsidRPr="008B10ED" w:rsidRDefault="008B10ED" w:rsidP="00B664F1">
      <w:pPr>
        <w:pStyle w:val="Caption"/>
        <w:spacing w:after="120"/>
        <w:rPr>
          <w:rFonts w:ascii="Lato" w:hAnsi="Lato" w:cs="Calibri"/>
          <w:color w:val="auto"/>
          <w:lang w:val="fr-BE"/>
        </w:rPr>
      </w:pPr>
      <w:r w:rsidRPr="00B664F1">
        <w:rPr>
          <w:rFonts w:asciiTheme="minorHAnsi" w:hAnsiTheme="minorHAnsi" w:cstheme="minorHAnsi"/>
          <w:color w:val="auto"/>
        </w:rPr>
        <w:t xml:space="preserve">*The exact concentrations have been withheld as a trade secret. </w:t>
      </w:r>
      <w:r w:rsidRPr="008B10ED">
        <w:rPr>
          <w:rFonts w:asciiTheme="minorHAnsi" w:hAnsiTheme="minorHAnsi" w:cstheme="minorHAnsi"/>
          <w:color w:val="auto"/>
          <w:lang w:val="fr-BE"/>
        </w:rPr>
        <w:t>Les concentrations exactes ont été retenues en tant que secret commercial.</w:t>
      </w:r>
    </w:p>
    <w:tbl>
      <w:tblPr>
        <w:tblStyle w:val="SDSTableWithoutBorders"/>
        <w:tblW w:w="10828" w:type="dxa"/>
        <w:tblLook w:val="04A0" w:firstRow="1" w:lastRow="0" w:firstColumn="1" w:lastColumn="0" w:noHBand="0" w:noVBand="1"/>
      </w:tblPr>
      <w:tblGrid>
        <w:gridCol w:w="10828"/>
      </w:tblGrid>
      <w:tr w:rsidR="00051265" w:rsidTr="00F61D2A">
        <w:tc>
          <w:tcPr>
            <w:tcW w:w="10828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lastRenderedPageBreak/>
              <w:t>Full text of hazard classes and H-statements : see section 16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4: First-aid measures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Description of first aid measures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inhalation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Remove person to fresh air and keep comfortable for breathing.</w:t>
            </w:r>
          </w:p>
        </w:tc>
      </w:tr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skin contact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Wash skin with plenty of water. Take off contaminated clothing. If skin irritation occurs: Get medical advice or attention.</w:t>
            </w:r>
          </w:p>
        </w:tc>
      </w:tr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eye contact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Rinse cautiously with water for several minutes. Remove contact lenses, if present and easy to do. Continue rinsing. Call a physician immediately.</w:t>
            </w:r>
          </w:p>
        </w:tc>
      </w:tr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after ingestion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Call a poison center or a doctor if you feel unwell.</w:t>
            </w:r>
          </w:p>
        </w:tc>
      </w:tr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First-aid measures general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If you feel unwell, seek medical advice.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4.2.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Most important symptoms and effects (acute and delayed)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6864"/>
      </w:tblGrid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inhalation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skin contact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Irritation.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eye contact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Serious damage to eyes.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Symptoms/effects after ingestion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Chronic symptoms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effects known.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Expected Symptoms/Effects, Acute and Delayed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May cause dermatitis, eye irritation, corneal oedema and chemical burns. Repeated or prolonged contact may cause skin irritation.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4.3.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Immediate medical attention and special treatment, if necessary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051265" w:rsidTr="00F61D2A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Other medical advice or treatment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Treat symptomatically.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5: Fire-fighting measures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Suitable extinguishing media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051265" w:rsidTr="00920C83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Suitable extinguishing media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Water spray. Dry powder. Foam. Carbon dioxide.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Unsuitable extinguishing media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5"/>
        <w:gridCol w:w="283"/>
        <w:gridCol w:w="6860"/>
      </w:tblGrid>
      <w:tr w:rsidR="00051265" w:rsidTr="00920C83">
        <w:tc>
          <w:tcPr>
            <w:tcW w:w="3685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Unsuitable extinguishing media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0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Do not use a heavy water stream.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5.3. </w:t>
      </w:r>
      <w:r w:rsidR="00412BB2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Specific hazards arising from the hazardous product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5103"/>
        <w:gridCol w:w="284"/>
        <w:gridCol w:w="5441"/>
      </w:tblGrid>
      <w:tr w:rsidR="00051265" w:rsidTr="005C217E">
        <w:tc>
          <w:tcPr>
            <w:tcW w:w="5103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Fire hazard</w:t>
            </w:r>
          </w:p>
        </w:tc>
        <w:tc>
          <w:tcPr>
            <w:tcW w:w="284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fire hazard.</w:t>
            </w:r>
          </w:p>
        </w:tc>
      </w:tr>
      <w:tr w:rsidR="00051265" w:rsidTr="005C217E">
        <w:tc>
          <w:tcPr>
            <w:tcW w:w="5103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Explosion hazard</w:t>
            </w:r>
          </w:p>
        </w:tc>
        <w:tc>
          <w:tcPr>
            <w:tcW w:w="284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 direct explosion hazard.</w:t>
            </w:r>
          </w:p>
        </w:tc>
      </w:tr>
      <w:tr w:rsidR="00051265" w:rsidTr="005C217E">
        <w:tc>
          <w:tcPr>
            <w:tcW w:w="5103" w:type="dxa"/>
          </w:tcPr>
          <w:p w:rsidR="00794A53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Hazardous decomposition products in case of fire</w:t>
            </w:r>
          </w:p>
        </w:tc>
        <w:tc>
          <w:tcPr>
            <w:tcW w:w="284" w:type="dxa"/>
          </w:tcPr>
          <w:p w:rsidR="00794A53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94A53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Toxic fumes may be released.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5.4.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Special protective equipment and precautions for fire-fighters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6864"/>
      </w:tblGrid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Firefighting instructions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Fight fire from safe distance and protected location. Do not enter fire area without proper protective equipment, including respiratory protection.</w:t>
            </w:r>
          </w:p>
        </w:tc>
      </w:tr>
      <w:tr w:rsidR="00051265" w:rsidTr="00920C83">
        <w:tc>
          <w:tcPr>
            <w:tcW w:w="368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Protection during firefighting</w:t>
            </w:r>
          </w:p>
        </w:tc>
        <w:tc>
          <w:tcPr>
            <w:tcW w:w="283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64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Do not attempt to take action without suitable protective equipment. Self-contained breathing apparatus. Complete protective clothing.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lastRenderedPageBreak/>
        <w:t>SECTION 6: Accidental release measures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00"/>
        <w:gridCol w:w="270"/>
        <w:gridCol w:w="7858"/>
      </w:tblGrid>
      <w:tr w:rsidR="00051265" w:rsidTr="00616822">
        <w:trPr>
          <w:trHeight w:val="20"/>
        </w:trPr>
        <w:tc>
          <w:tcPr>
            <w:tcW w:w="270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General measures</w:t>
            </w:r>
          </w:p>
        </w:tc>
        <w:tc>
          <w:tcPr>
            <w:tcW w:w="27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Stop leak if safe to do so. Notify authorities if product enters sewers or public waters. Absorb spillage to prevent material damage.</w:t>
            </w:r>
          </w:p>
        </w:tc>
      </w:tr>
    </w:tbl>
    <w:p w:rsidR="00BD7BCC" w:rsidRPr="00BA3626" w:rsidRDefault="008B10ED" w:rsidP="00BD7BCC">
      <w:pPr>
        <w:pStyle w:val="SDSTextHeading3"/>
        <w:rPr>
          <w:rFonts w:asciiTheme="minorHAnsi" w:hAnsiTheme="minorHAnsi" w:cstheme="minorHAnsi"/>
          <w:color w:val="0A2E40"/>
          <w:sz w:val="22"/>
          <w:szCs w:val="22"/>
        </w:rPr>
      </w:pPr>
      <w:r w:rsidRPr="00BA3626">
        <w:rPr>
          <w:rFonts w:asciiTheme="minorHAnsi" w:hAnsiTheme="minorHAnsi" w:cstheme="minorHAnsi"/>
          <w:color w:val="0A2E40"/>
          <w:sz w:val="22"/>
          <w:szCs w:val="22"/>
        </w:rPr>
        <w:t>6.1.1. For non-emergency personnel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90"/>
        <w:gridCol w:w="180"/>
        <w:gridCol w:w="7858"/>
      </w:tblGrid>
      <w:tr w:rsidR="00051265" w:rsidTr="00616822">
        <w:trPr>
          <w:trHeight w:val="20"/>
        </w:trPr>
        <w:tc>
          <w:tcPr>
            <w:tcW w:w="279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Protective equipment</w:t>
            </w:r>
          </w:p>
        </w:tc>
        <w:tc>
          <w:tcPr>
            <w:tcW w:w="18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:rsidR="00BD7BCC" w:rsidRPr="008B10ED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Chemical goggles or face shield with safety glasses.</w:t>
            </w:r>
          </w:p>
        </w:tc>
      </w:tr>
      <w:tr w:rsidR="00051265" w:rsidTr="00616822">
        <w:trPr>
          <w:trHeight w:val="20"/>
        </w:trPr>
        <w:tc>
          <w:tcPr>
            <w:tcW w:w="279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Emergency procedures</w:t>
            </w:r>
          </w:p>
        </w:tc>
        <w:tc>
          <w:tcPr>
            <w:tcW w:w="18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:rsidR="00BD7BCC" w:rsidRPr="008B10ED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Ventilate spillage area. Evacuate unnecessary personnel. Avoid contact with skin and eyes.</w:t>
            </w:r>
          </w:p>
        </w:tc>
      </w:tr>
    </w:tbl>
    <w:p w:rsidR="00BD7BCC" w:rsidRPr="00BA3626" w:rsidRDefault="008B10ED" w:rsidP="00BD7BCC">
      <w:pPr>
        <w:pStyle w:val="SDSTextHeading3"/>
        <w:rPr>
          <w:rFonts w:asciiTheme="minorHAnsi" w:hAnsiTheme="minorHAnsi" w:cstheme="minorHAnsi"/>
          <w:color w:val="0A2E40"/>
          <w:sz w:val="22"/>
          <w:szCs w:val="22"/>
        </w:rPr>
      </w:pPr>
      <w:r w:rsidRPr="00BA3626">
        <w:rPr>
          <w:rFonts w:asciiTheme="minorHAnsi" w:hAnsiTheme="minorHAnsi" w:cstheme="minorHAnsi"/>
          <w:color w:val="0A2E40"/>
          <w:sz w:val="22"/>
          <w:szCs w:val="22"/>
        </w:rPr>
        <w:t>6.1.2. For emergency responders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00"/>
        <w:gridCol w:w="270"/>
        <w:gridCol w:w="7858"/>
      </w:tblGrid>
      <w:tr w:rsidR="00051265" w:rsidTr="00616822">
        <w:trPr>
          <w:trHeight w:val="20"/>
        </w:trPr>
        <w:tc>
          <w:tcPr>
            <w:tcW w:w="270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Protective equipment</w:t>
            </w:r>
          </w:p>
        </w:tc>
        <w:tc>
          <w:tcPr>
            <w:tcW w:w="27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:rsidR="00BD7BCC" w:rsidRPr="008B10ED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Do not attempt to take action without suitable protective equipment. For further information refer to section 8: "Exposure controls or personal protection".</w:t>
            </w:r>
          </w:p>
        </w:tc>
      </w:tr>
      <w:tr w:rsidR="00051265" w:rsidTr="00616822">
        <w:trPr>
          <w:trHeight w:val="20"/>
        </w:trPr>
        <w:tc>
          <w:tcPr>
            <w:tcW w:w="270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Emergency procedures</w:t>
            </w:r>
          </w:p>
        </w:tc>
        <w:tc>
          <w:tcPr>
            <w:tcW w:w="27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858" w:type="dxa"/>
          </w:tcPr>
          <w:p w:rsidR="00BD7BCC" w:rsidRPr="008B10ED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Ventilate area. Prevent from entering sewers, basements and workpits, or any place where its accumulation can be dangerous. Evacuate unnecessary personnel. Stop leak if safe to do so.</w:t>
            </w:r>
          </w:p>
        </w:tc>
      </w:tr>
    </w:tbl>
    <w:p w:rsidR="00BD7BCC" w:rsidRPr="00BA3626" w:rsidRDefault="008B10ED" w:rsidP="00BD7BCC">
      <w:pPr>
        <w:pStyle w:val="StyleStyleSDSTextHeading2PatternClearGreen1Pattern"/>
        <w:rPr>
          <w:rFonts w:asciiTheme="minorHAnsi" w:hAnsiTheme="minorHAnsi" w:cstheme="minorHAnsi"/>
          <w:sz w:val="22"/>
          <w:szCs w:val="22"/>
        </w:rPr>
      </w:pPr>
      <w:r w:rsidRPr="00BA3626">
        <w:rPr>
          <w:rFonts w:asciiTheme="minorHAnsi" w:hAnsiTheme="minorHAnsi" w:cstheme="minorHAnsi"/>
          <w:sz w:val="22"/>
          <w:szCs w:val="22"/>
        </w:rPr>
        <w:t>6.2. Environmental precautions</w:t>
      </w:r>
    </w:p>
    <w:p w:rsidR="00BD7BCC" w:rsidRPr="00BA3626" w:rsidRDefault="008B10ED" w:rsidP="00BD7BCC">
      <w:pPr>
        <w:pStyle w:val="StyleSDSTextNormalBodyCalibri"/>
        <w:rPr>
          <w:rFonts w:cstheme="minorHAnsi"/>
          <w:sz w:val="22"/>
          <w:szCs w:val="22"/>
        </w:rPr>
      </w:pPr>
      <w:r w:rsidRPr="00BA3626">
        <w:rPr>
          <w:rFonts w:cstheme="minorHAnsi"/>
          <w:noProof/>
          <w:sz w:val="22"/>
          <w:szCs w:val="22"/>
        </w:rPr>
        <w:t>Avoid release to the environment.</w:t>
      </w:r>
    </w:p>
    <w:p w:rsidR="00BD7BCC" w:rsidRPr="00BA3626" w:rsidRDefault="008B10ED" w:rsidP="00BD7BCC">
      <w:pPr>
        <w:pStyle w:val="StyleStyleSDSTextHeading2PatternClearGreen1Pattern"/>
        <w:rPr>
          <w:rFonts w:asciiTheme="minorHAnsi" w:hAnsiTheme="minorHAnsi" w:cstheme="minorHAnsi"/>
          <w:sz w:val="22"/>
          <w:szCs w:val="22"/>
          <w:lang w:val="en-CA"/>
        </w:rPr>
      </w:pPr>
      <w:r w:rsidRPr="00BA3626">
        <w:rPr>
          <w:rFonts w:asciiTheme="minorHAnsi" w:hAnsiTheme="minorHAnsi" w:cstheme="minorHAnsi"/>
          <w:sz w:val="22"/>
          <w:szCs w:val="22"/>
          <w:lang w:val="en-CA"/>
        </w:rPr>
        <w:t>6.3. Methods and material for containment and cleaning up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790"/>
        <w:gridCol w:w="360"/>
        <w:gridCol w:w="7678"/>
      </w:tblGrid>
      <w:tr w:rsidR="00051265" w:rsidTr="00616822">
        <w:trPr>
          <w:trHeight w:val="20"/>
        </w:trPr>
        <w:tc>
          <w:tcPr>
            <w:tcW w:w="279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BA3626">
              <w:rPr>
                <w:rFonts w:cstheme="minorHAnsi"/>
                <w:sz w:val="22"/>
                <w:szCs w:val="22"/>
                <w:lang w:val="fr-BE"/>
              </w:rPr>
              <w:t>For containment</w:t>
            </w:r>
          </w:p>
        </w:tc>
        <w:tc>
          <w:tcPr>
            <w:tcW w:w="36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 xml:space="preserve">Absorb spilled material with sand or earth. Contain any spills with dikes or absorbents to prevent migration and entry into sewers or streams. </w:t>
            </w:r>
            <w:r w:rsidRPr="00BA3626">
              <w:rPr>
                <w:rFonts w:cstheme="minorHAnsi"/>
                <w:sz w:val="22"/>
                <w:szCs w:val="22"/>
                <w:lang w:val="fr-BE"/>
              </w:rPr>
              <w:t>Stop leak without risks if possible.</w:t>
            </w:r>
          </w:p>
        </w:tc>
      </w:tr>
      <w:tr w:rsidR="00051265" w:rsidTr="00616822">
        <w:trPr>
          <w:trHeight w:val="20"/>
        </w:trPr>
        <w:tc>
          <w:tcPr>
            <w:tcW w:w="279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Methods for cleaning up</w:t>
            </w:r>
          </w:p>
        </w:tc>
        <w:tc>
          <w:tcPr>
            <w:tcW w:w="36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:rsidR="00BD7BCC" w:rsidRPr="008B10ED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Take up liquid spill into absorbent material.</w:t>
            </w:r>
          </w:p>
        </w:tc>
      </w:tr>
      <w:tr w:rsidR="00051265" w:rsidTr="00616822">
        <w:trPr>
          <w:trHeight w:val="20"/>
        </w:trPr>
        <w:tc>
          <w:tcPr>
            <w:tcW w:w="2790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Other information</w:t>
            </w:r>
          </w:p>
        </w:tc>
        <w:tc>
          <w:tcPr>
            <w:tcW w:w="360" w:type="dxa"/>
          </w:tcPr>
          <w:p w:rsidR="00BD7BCC" w:rsidRPr="00BA3626" w:rsidRDefault="008B10ED" w:rsidP="00616822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noProof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7678" w:type="dxa"/>
          </w:tcPr>
          <w:p w:rsidR="00BD7BCC" w:rsidRPr="00BA3626" w:rsidRDefault="008B10ED" w:rsidP="00616822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US"/>
              </w:rPr>
            </w:pPr>
            <w:r w:rsidRPr="00BA3626">
              <w:rPr>
                <w:rFonts w:cstheme="minorHAnsi"/>
                <w:sz w:val="22"/>
                <w:szCs w:val="22"/>
                <w:lang w:val="en-US"/>
              </w:rPr>
              <w:t>Dispose of materials or solid residues at an authorized site.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7: Handling and storage</w:t>
      </w:r>
    </w:p>
    <w:p w:rsidR="007A4387" w:rsidRPr="008B10ED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8B10ED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7.1. </w:t>
      </w:r>
      <w:r w:rsidR="00257480" w:rsidRPr="008B10ED">
        <w:rPr>
          <w:rFonts w:asciiTheme="minorHAnsi" w:hAnsiTheme="minorHAnsi" w:cstheme="minorHAnsi"/>
          <w:color w:val="54C0E8"/>
          <w:sz w:val="24"/>
          <w:szCs w:val="24"/>
          <w:lang w:val="en-CA"/>
        </w:rPr>
        <w:t>Precautions for safe handling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7851"/>
      </w:tblGrid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Precautions for safe handling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Ensure good ventilation of the work station. Avoid contact with skin and eyes. Wear personal protective equipment.</w:t>
            </w:r>
          </w:p>
        </w:tc>
      </w:tr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Hygiene measures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Wash contaminated clothing before reuse. Do not eat, drink or smoke when using this product. Always wash hands after handling the product.</w:t>
            </w:r>
          </w:p>
        </w:tc>
      </w:tr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Additional hazards when processed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Not expected to present a significant hazard under anticipated conditions of normal use.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7.2.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Conditions for safe storage, including any incompatibilities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7851"/>
      </w:tblGrid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Technical measures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Keep in a cool, well-ventilated place away from heat.</w:t>
            </w:r>
          </w:p>
        </w:tc>
      </w:tr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Storage conditions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Keep cool. Protect from sunlight.</w:t>
            </w:r>
          </w:p>
        </w:tc>
      </w:tr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Incompatible products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Strong oxidizing agents. Strong reducing agents.</w:t>
            </w:r>
          </w:p>
        </w:tc>
      </w:tr>
      <w:tr w:rsidR="00051265" w:rsidTr="005C217E">
        <w:tc>
          <w:tcPr>
            <w:tcW w:w="2410" w:type="dxa"/>
          </w:tcPr>
          <w:p w:rsidR="007A4387" w:rsidRPr="00E07FE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Packaging materials</w:t>
            </w:r>
          </w:p>
        </w:tc>
        <w:tc>
          <w:tcPr>
            <w:tcW w:w="567" w:type="dxa"/>
          </w:tcPr>
          <w:p w:rsidR="007A4387" w:rsidRPr="00E07FE5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851" w:type="dxa"/>
          </w:tcPr>
          <w:p w:rsidR="007A4387" w:rsidRPr="00E07FE5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E07FE5">
              <w:rPr>
                <w:rFonts w:cstheme="minorHAnsi"/>
                <w:sz w:val="22"/>
                <w:szCs w:val="22"/>
                <w:lang w:val="en-CA"/>
              </w:rPr>
              <w:t>Store always product in container of same material as original container.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lastRenderedPageBreak/>
        <w:t>SECTION 8: Exposure controls/personal protection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8.1.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Control parameters</w:t>
      </w:r>
    </w:p>
    <w:p w:rsidR="001129E7" w:rsidRPr="00F71E84" w:rsidRDefault="001129E7" w:rsidP="001129E7">
      <w:pPr>
        <w:pStyle w:val="SDSTextBlankLine"/>
        <w:rPr>
          <w:lang w:val="en-CA"/>
        </w:rPr>
      </w:pPr>
    </w:p>
    <w:tbl>
      <w:tblPr>
        <w:tblStyle w:val="SDSTableWithBordersWithHeaderRow"/>
        <w:tblW w:w="10828" w:type="dxa"/>
        <w:tblLook w:val="04A0" w:firstRow="1" w:lastRow="0" w:firstColumn="1" w:lastColumn="0" w:noHBand="0" w:noVBand="1"/>
      </w:tblPr>
      <w:tblGrid>
        <w:gridCol w:w="5727"/>
        <w:gridCol w:w="5101"/>
      </w:tblGrid>
      <w:tr w:rsidR="00051265" w:rsidTr="008B10E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101" w:type="dxa"/>
          <w:tblHeader/>
        </w:trPr>
        <w:tc>
          <w:tcPr>
            <w:tcW w:w="572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  <w:hideMark/>
          </w:tcPr>
          <w:p w:rsidR="006E2939" w:rsidRPr="009943C3" w:rsidRDefault="008B10ED" w:rsidP="00A53878">
            <w:pPr>
              <w:pStyle w:val="SDSTableTextHeading1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Sodium hydroxide</w:t>
            </w:r>
            <w:r w:rsidRPr="00D053CC">
              <w:rPr>
                <w:noProof w:val="0"/>
                <w:color w:val="auto"/>
                <w:szCs w:val="22"/>
                <w:lang w:val="en-CA"/>
              </w:rPr>
              <w:t xml:space="preserve"> </w:t>
            </w:r>
            <w:r w:rsidRPr="00D053CC">
              <w:rPr>
                <w:color w:val="auto"/>
                <w:szCs w:val="22"/>
                <w:lang w:val="en-CA"/>
              </w:rPr>
              <w:t>(1310-73-2)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(Alberta)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Occupational exposure limit is based on irritation effects and its adjustment to compensate for unusual work schedules is not required.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Alberta Regulation 191/2021</w:t>
            </w:r>
          </w:p>
        </w:tc>
      </w:tr>
      <w:tr w:rsidR="00051265" w:rsidRPr="008B10ED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8B10ED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fr-BE"/>
              </w:rPr>
            </w:pPr>
            <w:r w:rsidRPr="008B10ED">
              <w:rPr>
                <w:color w:val="auto"/>
                <w:sz w:val="22"/>
                <w:szCs w:val="22"/>
                <w:lang w:val="fr-BE"/>
              </w:rPr>
              <w:t>Canada (Quebec)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Plafond (OEL C)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RP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S-2.1, r. 13 - Regulation respecting occupational health and safety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(British Columbia)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OHS Guidelines Part 5: Chemical Agents and Biological Agents (WorkSafe BC)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(Manitoba)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TLV® Basis: URT, eye, &amp; skin irr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 2022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(Newfoundland and Labrador)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TLV® Basis: URT, eye, &amp; skin irr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 2022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(Nova Scotia)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TLV® Basis: URT, eye, &amp; skin irr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 2022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(Nunavut)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Occupational Health and Safety Regulations, Nu Reg 003-2016 (Amendment R-044-2021)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(Northwest Territories)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Occupation Health and Safety Regulations R-039-2015 (R-013-2020)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(Ontario)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Ontario Occuational Exposure Limits under Regulation 833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(Prince Edward Island)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Notations and remarks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TLV® Basis: URT, eye, &amp; skin irr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 2022</w:t>
            </w:r>
          </w:p>
        </w:tc>
      </w:tr>
      <w:tr w:rsidR="00051265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9943C3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Canada (Saskatchewan)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OEL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The Occupational Health and Safety Regulations, 2020. Chapter S-15.1 Reg 10</w:t>
            </w:r>
          </w:p>
        </w:tc>
      </w:tr>
      <w:tr w:rsidR="00051265" w:rsidRPr="008B10ED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8B10ED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fr-BE"/>
              </w:rPr>
            </w:pPr>
            <w:r w:rsidRPr="008B10ED">
              <w:rPr>
                <w:color w:val="auto"/>
                <w:sz w:val="22"/>
                <w:szCs w:val="22"/>
                <w:lang w:val="fr-BE"/>
              </w:rPr>
              <w:t>USA - ACGIH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ACGIH® TLV® C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Remark (ACGIH)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TLV® Basis: URT, eye, &amp; skin irr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ACGIH 2022</w:t>
            </w:r>
          </w:p>
        </w:tc>
      </w:tr>
      <w:tr w:rsidR="00051265" w:rsidRPr="008B10ED" w:rsidTr="00051265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10828" w:type="dxa"/>
            <w:gridSpan w:val="2"/>
            <w:hideMark/>
          </w:tcPr>
          <w:p w:rsidR="006E2939" w:rsidRPr="008B10ED" w:rsidRDefault="008B10ED" w:rsidP="00A53878">
            <w:pPr>
              <w:pStyle w:val="SDSTableTextHeading2"/>
              <w:rPr>
                <w:noProof w:val="0"/>
                <w:sz w:val="22"/>
                <w:szCs w:val="22"/>
                <w:lang w:val="fr-BE"/>
              </w:rPr>
            </w:pPr>
            <w:r w:rsidRPr="008B10ED">
              <w:rPr>
                <w:color w:val="auto"/>
                <w:sz w:val="22"/>
                <w:szCs w:val="22"/>
                <w:lang w:val="fr-BE"/>
              </w:rPr>
              <w:t>USA - OSHA - Occupational Exposure Limits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Local name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Sodium hydroxide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OSHA PEL TWA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 mg/m³</w:t>
            </w:r>
          </w:p>
        </w:tc>
      </w:tr>
      <w:tr w:rsidR="00051265" w:rsidTr="008B10ED">
        <w:tblPrEx>
          <w:tblBorders>
            <w:top w:val="single" w:sz="4" w:space="0" w:color="54C0E8"/>
            <w:left w:val="single" w:sz="4" w:space="0" w:color="54C0E8"/>
            <w:bottom w:val="single" w:sz="4" w:space="0" w:color="54C0E8"/>
            <w:right w:val="single" w:sz="4" w:space="0" w:color="54C0E8"/>
            <w:insideH w:val="single" w:sz="4" w:space="0" w:color="54C0E8"/>
            <w:insideV w:val="single" w:sz="4" w:space="0" w:color="54C0E8"/>
          </w:tblBorders>
        </w:tblPrEx>
        <w:tc>
          <w:tcPr>
            <w:tcW w:w="5727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Regulatory reference (US-OSHA)</w:t>
            </w:r>
          </w:p>
        </w:tc>
        <w:tc>
          <w:tcPr>
            <w:tcW w:w="5101" w:type="dxa"/>
            <w:hideMark/>
          </w:tcPr>
          <w:p w:rsidR="006E293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OSHA Annotated Table Z-1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8.2.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Appropriate engineering controls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536"/>
        <w:gridCol w:w="567"/>
        <w:gridCol w:w="5725"/>
      </w:tblGrid>
      <w:tr w:rsidR="00051265" w:rsidTr="00620A2B">
        <w:tc>
          <w:tcPr>
            <w:tcW w:w="45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Appropriate engineering controls</w:t>
            </w:r>
          </w:p>
        </w:tc>
        <w:tc>
          <w:tcPr>
            <w:tcW w:w="567" w:type="dxa"/>
          </w:tcPr>
          <w:p w:rsidR="007A4387" w:rsidRPr="009943C3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725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Ensure good ventilation of the work station.</w:t>
            </w:r>
          </w:p>
        </w:tc>
      </w:tr>
      <w:tr w:rsidR="00051265" w:rsidTr="00620A2B">
        <w:tc>
          <w:tcPr>
            <w:tcW w:w="45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Environmental exposure controls</w:t>
            </w:r>
          </w:p>
        </w:tc>
        <w:tc>
          <w:tcPr>
            <w:tcW w:w="567" w:type="dxa"/>
          </w:tcPr>
          <w:p w:rsidR="007A4387" w:rsidRPr="009943C3" w:rsidRDefault="008B10ED" w:rsidP="00A60EDC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725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Avoid release to the environment.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8.3.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Individual protection measures/Personal protective equipment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051265" w:rsidTr="00F61D2A">
        <w:tc>
          <w:tcPr>
            <w:tcW w:w="10828" w:type="dxa"/>
          </w:tcPr>
          <w:p w:rsidR="007A4387" w:rsidRPr="009943C3" w:rsidRDefault="00257480" w:rsidP="00FE4BBC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Personal protective equipment:</w:t>
            </w:r>
          </w:p>
        </w:tc>
      </w:tr>
      <w:tr w:rsidR="00051265" w:rsidTr="00F61D2A">
        <w:tc>
          <w:tcPr>
            <w:tcW w:w="1082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Wear recommended personal protective equipment.</w:t>
            </w:r>
          </w:p>
        </w:tc>
      </w:tr>
    </w:tbl>
    <w:p w:rsidR="007A4387" w:rsidRPr="009943C3" w:rsidRDefault="007A4387" w:rsidP="00C23C75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B5FF9">
        <w:tc>
          <w:tcPr>
            <w:tcW w:w="10828" w:type="dxa"/>
          </w:tcPr>
          <w:p w:rsidR="007A4387" w:rsidRPr="009943C3" w:rsidRDefault="00257480" w:rsidP="006477CD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Materials for protective clothing</w:t>
            </w:r>
            <w:r w:rsidR="004A24F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0B5FF9">
        <w:tc>
          <w:tcPr>
            <w:tcW w:w="1082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Nitrile rubber/PVC</w:t>
            </w:r>
          </w:p>
        </w:tc>
      </w:tr>
    </w:tbl>
    <w:p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8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8"/>
      </w:tblGrid>
      <w:tr w:rsidR="00051265" w:rsidTr="000B5FF9">
        <w:tc>
          <w:tcPr>
            <w:tcW w:w="10828" w:type="dxa"/>
          </w:tcPr>
          <w:p w:rsidR="007A4387" w:rsidRPr="009943C3" w:rsidRDefault="00257480" w:rsidP="006477CD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Hand protection</w:t>
            </w:r>
            <w:r w:rsidR="004A24F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0B5FF9">
        <w:tc>
          <w:tcPr>
            <w:tcW w:w="1082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Protective gloves against chemicals (EN 374)</w:t>
            </w:r>
          </w:p>
        </w:tc>
      </w:tr>
    </w:tbl>
    <w:p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B5FF9">
        <w:tc>
          <w:tcPr>
            <w:tcW w:w="10828" w:type="dxa"/>
          </w:tcPr>
          <w:p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t>Eye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0B5FF9">
        <w:tc>
          <w:tcPr>
            <w:tcW w:w="1082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Safety glasses</w:t>
            </w:r>
          </w:p>
        </w:tc>
      </w:tr>
    </w:tbl>
    <w:p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B5FF9">
        <w:tc>
          <w:tcPr>
            <w:tcW w:w="10828" w:type="dxa"/>
          </w:tcPr>
          <w:p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t>Skin and body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0B5FF9">
        <w:tc>
          <w:tcPr>
            <w:tcW w:w="1082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Protective clothing</w:t>
            </w:r>
          </w:p>
        </w:tc>
      </w:tr>
    </w:tbl>
    <w:p w:rsidR="007A4387" w:rsidRPr="00FE6B0E" w:rsidRDefault="007A4387" w:rsidP="00C23C75">
      <w:pPr>
        <w:pStyle w:val="SDSTextNormal"/>
        <w:rPr>
          <w:sz w:val="8"/>
          <w:szCs w:val="8"/>
          <w:lang w:val="en-CA"/>
        </w:rPr>
      </w:pPr>
    </w:p>
    <w:tbl>
      <w:tblPr>
        <w:tblStyle w:val="SDSTableWithBorders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B5FF9">
        <w:tc>
          <w:tcPr>
            <w:tcW w:w="10828" w:type="dxa"/>
          </w:tcPr>
          <w:p w:rsidR="007A4387" w:rsidRPr="009943C3" w:rsidRDefault="00257480" w:rsidP="006477CD">
            <w:pPr>
              <w:pStyle w:val="SDSTableTextBold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sz w:val="22"/>
                <w:szCs w:val="22"/>
                <w:lang w:val="en-CA"/>
              </w:rPr>
              <w:lastRenderedPageBreak/>
              <w:t>Respiratory protection</w:t>
            </w:r>
            <w:r w:rsidR="004A24FB"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0B5FF9">
        <w:tc>
          <w:tcPr>
            <w:tcW w:w="10828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 case of insufficient ventilation, wear suitable respiratory equipment</w:t>
            </w:r>
          </w:p>
        </w:tc>
      </w:tr>
    </w:tbl>
    <w:p w:rsidR="007A4387" w:rsidRPr="00FE6B0E" w:rsidRDefault="007A4387" w:rsidP="00C23C75">
      <w:pPr>
        <w:pStyle w:val="SDSTextNormal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051265" w:rsidTr="00F61D2A">
        <w:tc>
          <w:tcPr>
            <w:tcW w:w="10828" w:type="dxa"/>
          </w:tcPr>
          <w:p w:rsidR="007A4387" w:rsidRPr="009943C3" w:rsidRDefault="008B10ED" w:rsidP="00FE4BBC">
            <w:pPr>
              <w:pStyle w:val="SDSTableTextBold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Personal protective equipment symbol(s)</w:t>
            </w:r>
            <w:r w:rsidR="004A24FB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</w:tr>
      <w:tr w:rsidR="00051265" w:rsidTr="00F61D2A">
        <w:tc>
          <w:tcPr>
            <w:tcW w:w="10828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>
                <v:shape id="_x0000_i1026" type="#_x0000_t75" alt="Protective gloves against chemicals (EN 374)" style="width:50.25pt;height:50.25pt">
                  <v:imagedata r:id="rId11" o:title=""/>
                </v:shape>
              </w:pict>
            </w:r>
            <w:r w:rsidR="00257480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>
                <v:shape id="_x0000_i1027" type="#_x0000_t75" alt="Safety glasses" style="width:50.25pt;height:50.25pt">
                  <v:imagedata r:id="rId12" o:title=""/>
                </v:shape>
              </w:pict>
            </w:r>
            <w:r w:rsidR="00257480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  <w:r>
              <w:rPr>
                <w:rFonts w:cstheme="minorHAnsi"/>
                <w:noProof w:val="0"/>
                <w:sz w:val="22"/>
                <w:szCs w:val="22"/>
                <w:lang w:val="en-CA"/>
              </w:rPr>
              <w:pict>
                <v:shape id="_x0000_i1028" type="#_x0000_t75" alt="Protective clothing" style="width:50.25pt;height:50.25pt">
                  <v:imagedata r:id="rId13" o:title=""/>
                </v:shape>
              </w:pict>
            </w:r>
          </w:p>
        </w:tc>
      </w:tr>
    </w:tbl>
    <w:p w:rsidR="007F2128" w:rsidRPr="00D368E3" w:rsidRDefault="00257480" w:rsidP="006E7F9A">
      <w:pPr>
        <w:pStyle w:val="SDSTextHeading1"/>
      </w:pPr>
      <w:r w:rsidRPr="00D368E3">
        <w:t>SECTION 9: Physical and chemical properties</w:t>
      </w:r>
    </w:p>
    <w:p w:rsidR="007A4387" w:rsidRPr="008B10ED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8B10ED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9.1. </w:t>
      </w:r>
      <w:r w:rsidR="00412BB2" w:rsidRPr="008B10ED">
        <w:rPr>
          <w:rFonts w:asciiTheme="minorHAnsi" w:hAnsiTheme="minorHAnsi" w:cstheme="minorHAnsi"/>
          <w:color w:val="54C0E8"/>
          <w:sz w:val="24"/>
          <w:szCs w:val="24"/>
          <w:lang w:val="en-CA"/>
        </w:rPr>
        <w:t>Information on basic physical and chemical properties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962"/>
        <w:gridCol w:w="425"/>
        <w:gridCol w:w="5441"/>
      </w:tblGrid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Physical state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Liquid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Appearance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Translucent.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Colour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Tan colour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Odour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added fragrance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Odour threshold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pH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6 – 8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evaporation rate (butylacetate=1)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evaporation rate (ether=1)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Melting point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Freezing point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Initial boiling point and boiling range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Flash point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Auto-ignition temperature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self-igniting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Decomposition temperature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Upper and lower flammability or explosive limit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  <w:r w:rsidR="008B10ED">
              <w:rPr>
                <w:rFonts w:cstheme="minorHAnsi"/>
                <w:sz w:val="22"/>
                <w:szCs w:val="22"/>
                <w:lang w:val="en-CA"/>
              </w:rPr>
              <w:t xml:space="preserve">, </w:t>
            </w:r>
            <w:r w:rsidRPr="009943C3">
              <w:rPr>
                <w:rFonts w:cstheme="minorHAnsi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Vapour pressure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nl-BE"/>
              </w:rPr>
            </w:pPr>
            <w:r w:rsidRPr="009943C3">
              <w:rPr>
                <w:rFonts w:cstheme="minorHAnsi"/>
                <w:sz w:val="22"/>
                <w:szCs w:val="22"/>
                <w:lang w:val="nl-BE"/>
              </w:rPr>
              <w:t>Relative vapour density at 20°C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Relative density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8A7819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 – 1,05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Solubility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Soluble in water.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Viscosity, kinematic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Viscosity, dynamic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  <w:r w:rsidR="008B10ED"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 xml:space="preserve"> 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Explosive properties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Product is not explosive.</w:t>
            </w:r>
          </w:p>
        </w:tc>
      </w:tr>
      <w:tr w:rsidR="00051265" w:rsidTr="00620A2B">
        <w:tc>
          <w:tcPr>
            <w:tcW w:w="496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Explosive limits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5441" w:type="dxa"/>
          </w:tcPr>
          <w:p w:rsidR="008A7819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9.2.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information</w:t>
      </w:r>
    </w:p>
    <w:p w:rsidR="007F2128" w:rsidRPr="009943C3" w:rsidRDefault="008B10ED" w:rsidP="00A6228E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9943C3">
        <w:rPr>
          <w:rFonts w:asciiTheme="minorHAnsi" w:hAnsiTheme="minorHAnsi" w:cstheme="minorHAnsi"/>
          <w:sz w:val="22"/>
          <w:szCs w:val="22"/>
          <w:lang w:val="en-CA"/>
        </w:rPr>
        <w:t>No additional information available</w:t>
      </w:r>
    </w:p>
    <w:p w:rsidR="00C55982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lastRenderedPageBreak/>
        <w:t>SECTION 10: Stability and reactivity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7284"/>
      </w:tblGrid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Reactivity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The product is non-reactive under normal conditions of use, storage and transport.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Chemical stability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Stable under normal conditions.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Possibility of hazardous reactions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dangerous reactions known under normal conditions of use.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Conditions to avoid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recommended storage and handling conditions (see section 7).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Incompatible materials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Strong oxidizing agents. Strong reducing agents.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decomposition products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Under normal conditions of storage and use, hazardous decomposition products should not be produced.</w:t>
            </w:r>
          </w:p>
        </w:tc>
      </w:tr>
      <w:tr w:rsidR="00051265" w:rsidTr="00FE6B0E">
        <w:tc>
          <w:tcPr>
            <w:tcW w:w="3119" w:type="dxa"/>
            <w:hideMark/>
          </w:tcPr>
          <w:p w:rsidR="00C55982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 xml:space="preserve">Hardening time: </w:t>
            </w:r>
          </w:p>
        </w:tc>
        <w:tc>
          <w:tcPr>
            <w:tcW w:w="425" w:type="dxa"/>
            <w:hideMark/>
          </w:tcPr>
          <w:p w:rsidR="00C55982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284" w:type="dxa"/>
            <w:hideMark/>
          </w:tcPr>
          <w:p w:rsidR="00C55982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No additional information available</w:t>
            </w:r>
          </w:p>
        </w:tc>
      </w:tr>
    </w:tbl>
    <w:p w:rsidR="007F2128" w:rsidRPr="00D368E3" w:rsidRDefault="00257480" w:rsidP="006E7F9A">
      <w:pPr>
        <w:pStyle w:val="SDSTextHeading1"/>
      </w:pPr>
      <w:r w:rsidRPr="00D368E3">
        <w:t>SECTION 11: Toxicological information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11.1.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Information on toxicological effects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(oral)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(dermal)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Acute toxicity (inhalation)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5000 mg/kg bodyweight Animal: rat, Guideline: OECD Guideline 423 (Acute Oral toxicity - Acute Toxic Class Method), Guideline: EU Method B.1 tris (Acute Oral Toxicity - Acute Toxic Class Method)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dermal rabbit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bodyweight Animal: rabbit, Guideline: OECD Guideline 402 (Acute Dermal Toxicity)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1064 mg/kg bodyweight (OECD 401: Acute Oral Toxicity, Rat, Male / female, Experimental value, Oral, 14 day(s))</w:t>
            </w:r>
          </w:p>
        </w:tc>
      </w:tr>
      <w:tr w:rsidR="00051265" w:rsidTr="00051265">
        <w:tc>
          <w:tcPr>
            <w:tcW w:w="4107" w:type="dxa"/>
          </w:tcPr>
          <w:p w:rsidR="007A4387" w:rsidRPr="00E55040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de-DE"/>
              </w:rPr>
            </w:pPr>
            <w:r w:rsidRPr="00E55040">
              <w:rPr>
                <w:rFonts w:cstheme="minorHAnsi"/>
                <w:sz w:val="22"/>
                <w:szCs w:val="22"/>
                <w:lang w:val="de-DE"/>
              </w:rPr>
              <w:t>LD50 dermal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bodyweight Animal: rat, Guideline: OECD Guideline 402 (Acute Dermal Toxicity), Guideline: EU Method B.3 (Acute Toxicity (Dermal))</w:t>
            </w:r>
          </w:p>
        </w:tc>
      </w:tr>
      <w:tr w:rsidR="00051265" w:rsidTr="00051265">
        <w:tc>
          <w:tcPr>
            <w:tcW w:w="4107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ATE CA (oral)</w:t>
            </w:r>
          </w:p>
        </w:tc>
        <w:tc>
          <w:tcPr>
            <w:tcW w:w="6722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1064 mg/kg bodyweight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1495 mg/kg bodyweight (OECD 401: Acute Oral Toxicity, Rat, Male / female, Experimental value, Oral, 14 day(s))</w:t>
            </w:r>
          </w:p>
        </w:tc>
      </w:tr>
      <w:tr w:rsidR="00051265" w:rsidTr="00051265">
        <w:tc>
          <w:tcPr>
            <w:tcW w:w="4107" w:type="dxa"/>
          </w:tcPr>
          <w:p w:rsidR="007A4387" w:rsidRPr="00E55040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de-DE"/>
              </w:rPr>
            </w:pPr>
            <w:r w:rsidRPr="00E55040">
              <w:rPr>
                <w:rFonts w:cstheme="minorHAnsi"/>
                <w:sz w:val="22"/>
                <w:szCs w:val="22"/>
                <w:lang w:val="de-DE"/>
              </w:rPr>
              <w:t>LD50 dermal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bodyweight (EU Method B.3: Acute toxicity (dermal), 24 h, Rat, Male / female, Experimental value, Dermal, 14 day(s))</w:t>
            </w:r>
          </w:p>
        </w:tc>
      </w:tr>
      <w:tr w:rsidR="00051265" w:rsidTr="00051265">
        <w:tc>
          <w:tcPr>
            <w:tcW w:w="4107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ATE CA (oral)</w:t>
            </w:r>
          </w:p>
        </w:tc>
        <w:tc>
          <w:tcPr>
            <w:tcW w:w="6722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500 mg/kg bodyweight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 rat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3000 – 5000 mg/kg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oral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5400 mg/kg bodyweight (Equivalent or similar to OECD 401, Mouse, Male / female, Experimental value, Oral, 10 day(s))</w:t>
            </w:r>
          </w:p>
        </w:tc>
      </w:tr>
      <w:tr w:rsidR="00051265" w:rsidTr="00051265">
        <w:tc>
          <w:tcPr>
            <w:tcW w:w="4107" w:type="dxa"/>
          </w:tcPr>
          <w:p w:rsidR="007A4387" w:rsidRPr="00E55040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de-DE"/>
              </w:rPr>
            </w:pPr>
            <w:r w:rsidRPr="00E55040">
              <w:rPr>
                <w:rFonts w:cstheme="minorHAnsi"/>
                <w:sz w:val="22"/>
                <w:szCs w:val="22"/>
                <w:lang w:val="de-DE"/>
              </w:rPr>
              <w:t>LD50 dermal rat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2000 mg/kg bodyweight (OECD 402: Acute Dermal Toxicity, 24 h, Rat, Male / female, Experimental value, Dermal, 14 day(s))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7"/>
        <w:gridCol w:w="672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Sodium hydroxide (1310-73-2)</w:t>
            </w:r>
          </w:p>
        </w:tc>
      </w:tr>
      <w:tr w:rsidR="00051265" w:rsidTr="00051265">
        <w:tc>
          <w:tcPr>
            <w:tcW w:w="410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LD50 dermal rabbit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1350 mg/kg</w:t>
            </w:r>
          </w:p>
        </w:tc>
      </w:tr>
      <w:tr w:rsidR="00051265" w:rsidTr="00051265">
        <w:tc>
          <w:tcPr>
            <w:tcW w:w="4107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ATE CA (Dermal)</w:t>
            </w:r>
          </w:p>
        </w:tc>
        <w:tc>
          <w:tcPr>
            <w:tcW w:w="6722" w:type="dxa"/>
          </w:tcPr>
          <w:p w:rsidR="00534581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1350 mg/kg bodyweight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051265" w:rsidTr="00EC14C2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Skin corrosion/irritation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Causes skin irritation.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pH</w:t>
            </w:r>
            <w:r w:rsidR="008B10ED" w:rsidRPr="00FE6B0E">
              <w:rPr>
                <w:rFonts w:cstheme="minorHAnsi"/>
                <w:noProof w:val="0"/>
                <w:color w:val="FFFFFF" w:themeColor="background1"/>
                <w:sz w:val="22"/>
                <w:szCs w:val="22"/>
                <w:lang w:val="en-CA"/>
              </w:rPr>
              <w:t xml:space="preserve">: 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6 – 8</w:t>
            </w:r>
          </w:p>
        </w:tc>
      </w:tr>
    </w:tbl>
    <w:p w:rsidR="001C6226" w:rsidRPr="00F71E84" w:rsidRDefault="001C6226" w:rsidP="005C535A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051265" w:rsidTr="00EC14C2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Serious eye damage/irritation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8B10E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Causes serious eye damage</w:t>
            </w:r>
            <w:r w:rsidR="008B10ED">
              <w:rPr>
                <w:rFonts w:cstheme="minorHAnsi"/>
                <w:sz w:val="22"/>
                <w:szCs w:val="22"/>
                <w:lang w:val="en-CA"/>
              </w:rPr>
              <w:t>.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pH</w:t>
            </w:r>
            <w:r w:rsidR="008B10ED" w:rsidRPr="00FE6B0E">
              <w:rPr>
                <w:rFonts w:cstheme="minorHAnsi"/>
                <w:noProof w:val="0"/>
                <w:color w:val="FFFFFF" w:themeColor="background1"/>
                <w:sz w:val="22"/>
                <w:szCs w:val="22"/>
                <w:lang w:val="en-CA"/>
              </w:rPr>
              <w:t xml:space="preserve">: </w:t>
            </w:r>
            <w:r w:rsidRPr="00FE6B0E">
              <w:rPr>
                <w:rFonts w:cstheme="minorHAnsi"/>
                <w:color w:val="FFFFFF" w:themeColor="background1"/>
                <w:sz w:val="22"/>
                <w:szCs w:val="22"/>
                <w:lang w:val="en-CA"/>
              </w:rPr>
              <w:t>6 – 8</w:t>
            </w:r>
          </w:p>
        </w:tc>
      </w:tr>
    </w:tbl>
    <w:p w:rsidR="001C6226" w:rsidRPr="00C63D75" w:rsidRDefault="001C6226" w:rsidP="005C535A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06"/>
        <w:gridCol w:w="142"/>
        <w:gridCol w:w="6580"/>
      </w:tblGrid>
      <w:tr w:rsidR="00051265" w:rsidTr="00EC14C2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Respiratory or skin sensitization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No data available</w:t>
            </w:r>
          </w:p>
        </w:tc>
      </w:tr>
    </w:tbl>
    <w:p w:rsidR="001C6226" w:rsidRPr="00C63D75" w:rsidRDefault="001C6226" w:rsidP="005C535A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Germ cell mutagenicity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0A528F" w:rsidRPr="00F71E84" w:rsidRDefault="000A528F" w:rsidP="00931E0F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Carcinogenicity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C63D75" w:rsidRDefault="007A4387" w:rsidP="00A34910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Reproductive toxicity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STOT-single exposure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STOT-repeated exposure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58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524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NOAEL (oral, rat, 90 days)</w:t>
            </w:r>
          </w:p>
        </w:tc>
        <w:tc>
          <w:tcPr>
            <w:tcW w:w="5589" w:type="dxa"/>
          </w:tcPr>
          <w:p w:rsidR="007A4387" w:rsidRPr="008B10ED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100 mg/kg bodyweight Animal: rat, Guideline: EU Method B.26 (Sub-Chronic Oral Toxicity Test: Repeated Dose 90-Day Oral Toxicity Study in Rodents)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58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524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NOAEL (oral, rat, 90 days)</w:t>
            </w:r>
          </w:p>
        </w:tc>
        <w:tc>
          <w:tcPr>
            <w:tcW w:w="5589" w:type="dxa"/>
          </w:tcPr>
          <w:p w:rsidR="007A4387" w:rsidRPr="008B10ED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40 mg/kg bodyweight Animal: rat, Guideline: OECD Guideline 422 (Combined Repeated Dose Toxicity Study with the Reproduction / Developmental Toxicity Screening Test), Guideline: other: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58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051265" w:rsidTr="00051265">
        <w:tc>
          <w:tcPr>
            <w:tcW w:w="524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NOAEL (oral, rat, 90 days)</w:t>
            </w:r>
          </w:p>
        </w:tc>
        <w:tc>
          <w:tcPr>
            <w:tcW w:w="5589" w:type="dxa"/>
          </w:tcPr>
          <w:p w:rsidR="007A4387" w:rsidRPr="008B10ED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40 mg/kg bodyweight Animal: rat, Guideline: OECD Guideline 422 (Combined Repeated Dose Toxicity Study with the Reproduction / Developmental Toxicity Screening Test)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58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7F63E2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lastRenderedPageBreak/>
              <w:t>Citric acid (77-92-9)</w:t>
            </w:r>
          </w:p>
        </w:tc>
      </w:tr>
      <w:tr w:rsidR="00051265" w:rsidTr="00051265">
        <w:tc>
          <w:tcPr>
            <w:tcW w:w="524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LOAEL (oral, rat, 90 days)</w:t>
            </w:r>
          </w:p>
        </w:tc>
        <w:tc>
          <w:tcPr>
            <w:tcW w:w="5589" w:type="dxa"/>
          </w:tcPr>
          <w:p w:rsidR="007A4387" w:rsidRPr="008B10ED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8000 mg/kg bodyweight Animal: rat</w:t>
            </w:r>
          </w:p>
        </w:tc>
      </w:tr>
      <w:tr w:rsidR="00051265" w:rsidTr="00051265">
        <w:tc>
          <w:tcPr>
            <w:tcW w:w="524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NOAEL (oral, rat, 90 days)</w:t>
            </w:r>
          </w:p>
        </w:tc>
        <w:tc>
          <w:tcPr>
            <w:tcW w:w="5589" w:type="dxa"/>
          </w:tcPr>
          <w:p w:rsidR="007A4387" w:rsidRPr="008B10ED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4000 mg/kg bodyweight Animal: rat</w:t>
            </w:r>
          </w:p>
        </w:tc>
      </w:tr>
    </w:tbl>
    <w:p w:rsidR="00334F13" w:rsidRPr="00C63D75" w:rsidRDefault="00334F13" w:rsidP="00A34910">
      <w:pPr>
        <w:pStyle w:val="SDSTextBlankLine"/>
        <w:rPr>
          <w:rFonts w:asciiTheme="minorHAnsi" w:hAnsiTheme="minorHAnsi" w:cstheme="minorHAnsi"/>
          <w:sz w:val="8"/>
          <w:szCs w:val="8"/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Aspiration hazard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643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A53878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ALL PURPOSE CLEAN NATURAL</w:t>
            </w:r>
          </w:p>
        </w:tc>
      </w:tr>
      <w:tr w:rsidR="00051265" w:rsidTr="00051265">
        <w:tc>
          <w:tcPr>
            <w:tcW w:w="439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Viscosity, kinematic</w:t>
            </w:r>
          </w:p>
        </w:tc>
        <w:tc>
          <w:tcPr>
            <w:tcW w:w="643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E92452" w:rsidRPr="00F71E84" w:rsidRDefault="00E92452" w:rsidP="00A34910">
      <w:pPr>
        <w:pStyle w:val="SDSTextBlankLine"/>
        <w:rPr>
          <w:lang w:val="en-CA"/>
        </w:rPr>
      </w:pP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142"/>
        <w:gridCol w:w="6722"/>
      </w:tblGrid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Likely routes of exposure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Skin and eyes contact. Inhalation.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Expected Symptoms/Effects, Acute and Delayed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May cause dermatitis, eye irritation, corneal oedema and chemical burns. Repeated or prolonged contact may cause skin irritation.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inhalation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skin contact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Irritation.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eye contact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Serious damage to eyes.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Symptoms/effects after ingestion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None under normal conditions.</w:t>
            </w:r>
          </w:p>
        </w:tc>
      </w:tr>
      <w:tr w:rsidR="00051265" w:rsidTr="00EC14C2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Chronic symptoms</w:t>
            </w:r>
          </w:p>
        </w:tc>
        <w:tc>
          <w:tcPr>
            <w:tcW w:w="142" w:type="dxa"/>
          </w:tcPr>
          <w:p w:rsidR="007A4387" w:rsidRPr="009943C3" w:rsidRDefault="008B10ED" w:rsidP="0030336D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72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effects known.</w:t>
            </w:r>
          </w:p>
        </w:tc>
      </w:tr>
    </w:tbl>
    <w:p w:rsidR="007F2128" w:rsidRPr="00D368E3" w:rsidRDefault="00257480" w:rsidP="006E7F9A">
      <w:pPr>
        <w:pStyle w:val="SDSTextHeading1"/>
      </w:pPr>
      <w:r w:rsidRPr="00D368E3">
        <w:t>SECTION 12: Ecological information</w:t>
      </w:r>
    </w:p>
    <w:p w:rsidR="007A4387" w:rsidRPr="00715673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</w:rPr>
      </w:pPr>
      <w:r w:rsidRPr="00715673">
        <w:rPr>
          <w:rFonts w:asciiTheme="minorHAnsi" w:hAnsiTheme="minorHAnsi" w:cstheme="minorHAnsi"/>
          <w:noProof w:val="0"/>
          <w:color w:val="54C0E8"/>
          <w:sz w:val="24"/>
          <w:szCs w:val="24"/>
        </w:rPr>
        <w:t xml:space="preserve">12.1. </w:t>
      </w:r>
      <w:r w:rsidR="00257480" w:rsidRPr="00715673">
        <w:rPr>
          <w:rFonts w:asciiTheme="minorHAnsi" w:hAnsiTheme="minorHAnsi" w:cstheme="minorHAnsi"/>
          <w:color w:val="54C0E8"/>
          <w:sz w:val="24"/>
          <w:szCs w:val="24"/>
        </w:rPr>
        <w:t>Toxicity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2410"/>
        <w:gridCol w:w="425"/>
        <w:gridCol w:w="2835"/>
        <w:gridCol w:w="426"/>
        <w:gridCol w:w="4732"/>
      </w:tblGrid>
      <w:tr w:rsidR="00051265" w:rsidTr="00FE6B0E">
        <w:tc>
          <w:tcPr>
            <w:tcW w:w="241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general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7993" w:type="dxa"/>
            <w:gridSpan w:val="3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The product is not considered harmful to aquatic organisms nor to cause long-term adverse effects in the environment.</w:t>
            </w:r>
          </w:p>
        </w:tc>
      </w:tr>
      <w:tr w:rsidR="00051265" w:rsidTr="008B10ED">
        <w:tc>
          <w:tcPr>
            <w:tcW w:w="5670" w:type="dxa"/>
            <w:gridSpan w:val="3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to the aquatic environment, short–term (acute)</w:t>
            </w:r>
          </w:p>
        </w:tc>
        <w:tc>
          <w:tcPr>
            <w:tcW w:w="426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473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classified.</w:t>
            </w:r>
          </w:p>
        </w:tc>
      </w:tr>
      <w:tr w:rsidR="00051265" w:rsidTr="008B10ED">
        <w:tc>
          <w:tcPr>
            <w:tcW w:w="5670" w:type="dxa"/>
            <w:gridSpan w:val="3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Hazardous to the aquatic environment, long–term (chronic)</w:t>
            </w:r>
          </w:p>
        </w:tc>
        <w:tc>
          <w:tcPr>
            <w:tcW w:w="426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473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classified.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28671B" w:rsidRDefault="004A24FB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  <w:t xml:space="preserve"> </w:t>
            </w:r>
            <w:bookmarkStart w:id="0" w:name="_GoBack"/>
            <w:r w:rsidR="008B10ED" w:rsidRPr="0028671B">
              <w:rPr>
                <w:rFonts w:cstheme="minorHAnsi"/>
                <w:color w:val="auto"/>
                <w:szCs w:val="22"/>
                <w:lang w:val="en-CA"/>
              </w:rPr>
              <w:t>ALL PURPOSE CLEAN NATURAL</w:t>
            </w:r>
            <w:bookmarkEnd w:id="0"/>
          </w:p>
        </w:tc>
      </w:tr>
      <w:tr w:rsidR="00051265" w:rsidTr="008B10ED">
        <w:tc>
          <w:tcPr>
            <w:tcW w:w="459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100,81 mg/l Test organisms (species): Danio rerio (previous name: Brachydanio rerio)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[2]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170 mg/l Test organisms (species): Danio rerio (previous name: Brachydanio rerio)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EC50 - Crustacea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100 mg/l Test organisms (species): Daphnia magna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72h - Algae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27,22 mg/l Test organisms (species): Desmodesmus subspicatus (previous name: Scenedesmus subspicatus)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72h - Algae [2]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37 mg/l Test organisms (species): Desmodesmus subspicatus (previous name: Scenedesmus subspicatus)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Organic Carbon Normalized Adsorption Coefficient (Log Koc)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1,7 OECD 121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134 mg/l (OECD 203: Fish, Acute Toxicity Test, 96 h, Danio rerio, Semi-static system, Fresh water, Experimental value)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[2]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31,8 mg/l Test organisms (species): Danio rerio (previous name: Brachydanio rerio)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EC50 - Crustacea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3,9 mg/l (OECD 202: Daphnia sp. Acute Immobilisation Test, 48 h, Daphnia magna, Static system, Fresh water, Experimental value, Locomotor effect)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EC50 - Crustacea [2]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3,1 mg/l Test organisms (species): Daphnia magna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ErC50 algae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0,081 mg/l Source: NITE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NOEC (chronic)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0,7 mg/l Test organisms (species): Daphnia magna Duration: '21 d'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&lt; 2,7 (Calculated)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026"/>
        <w:gridCol w:w="680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[1]</w:t>
            </w:r>
          </w:p>
        </w:tc>
        <w:tc>
          <w:tcPr>
            <w:tcW w:w="680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0,16 mg/l Source: Ecological Structure Activity Relationships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[2]</w:t>
            </w:r>
          </w:p>
        </w:tc>
        <w:tc>
          <w:tcPr>
            <w:tcW w:w="680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2,4 mg/l Test organisms (species): Danio rerio (previous name: Brachydanio rerio)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EC50 - Crustacea [1]</w:t>
            </w:r>
          </w:p>
        </w:tc>
        <w:tc>
          <w:tcPr>
            <w:tcW w:w="680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0,086 mg/l Source: Ecological Structure Activity Relationships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EC50 96h - Algae [1]</w:t>
            </w:r>
          </w:p>
        </w:tc>
        <w:tc>
          <w:tcPr>
            <w:tcW w:w="680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0,061 mg/l Source: Ecological Structure Activity Relationships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NOEC chronic fish</w:t>
            </w:r>
          </w:p>
        </w:tc>
        <w:tc>
          <w:tcPr>
            <w:tcW w:w="680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0,42 mg/l Test organisms (species): Pimephales promelas Duration: '302 d'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NOEC (chronic)</w:t>
            </w:r>
          </w:p>
        </w:tc>
        <w:tc>
          <w:tcPr>
            <w:tcW w:w="680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0,7 mg/l Test organisms (species): Daphnia magna Duration: '21 d'</w:t>
            </w:r>
          </w:p>
        </w:tc>
      </w:tr>
      <w:tr w:rsidR="00051265" w:rsidTr="008B10ED">
        <w:tc>
          <w:tcPr>
            <w:tcW w:w="402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80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:rsidR="007A4387" w:rsidRPr="00F71E84" w:rsidRDefault="007A4387" w:rsidP="00A34910">
      <w:pPr>
        <w:pStyle w:val="SDSTextBlankLine"/>
        <w:rPr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LC50 - Fish [1]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440 – 760 mg/l (Equivalent or similar to OECD 203, 48 h, Leuciscus idus, Static system, Fresh water, Experimental value, Nominal concentration)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nl-BE"/>
              </w:rPr>
            </w:pPr>
            <w:r w:rsidRPr="009943C3">
              <w:rPr>
                <w:rFonts w:cstheme="minorHAnsi"/>
                <w:sz w:val="22"/>
                <w:szCs w:val="22"/>
                <w:lang w:val="nl-BE"/>
              </w:rPr>
              <w:t>LC50 - Other aquatic organisms [1]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&gt; 10 mg/l Bacteria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Partition coefficient n-octanol/water (Log Pow)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-1,8 – -1,55 (Experimental value)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Organic Carbon Normalized Adsorption Coefficient (Log Koc)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 (log Koc, SRC PCKOCWIN v2.0, Calculated value)</w:t>
            </w:r>
          </w:p>
        </w:tc>
      </w:tr>
    </w:tbl>
    <w:p w:rsidR="007A4387" w:rsidRPr="00390BD3" w:rsidRDefault="009F411D" w:rsidP="009227D2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noProof w:val="0"/>
          <w:color w:val="00B0F0"/>
          <w:szCs w:val="22"/>
          <w:lang w:val="en-CA"/>
        </w:rPr>
      </w:pPr>
      <w:r w:rsidRPr="006E7F9A">
        <w:rPr>
          <w:noProof w:val="0"/>
          <w:color w:val="54C0E8"/>
          <w:szCs w:val="22"/>
          <w:lang w:val="en-CA"/>
        </w:rPr>
        <w:t xml:space="preserve">12.2. </w:t>
      </w:r>
      <w:r w:rsidR="00257480" w:rsidRPr="006E7F9A">
        <w:rPr>
          <w:color w:val="54C0E8"/>
          <w:szCs w:val="22"/>
          <w:lang w:val="en-CA"/>
        </w:rPr>
        <w:t>Persistence and degradability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8B10ED" w:rsidRDefault="008B10ED" w:rsidP="004A4B35">
            <w:pPr>
              <w:pStyle w:val="SDSTableTextHeading1"/>
              <w:rPr>
                <w:noProof w:val="0"/>
                <w:color w:val="auto"/>
                <w:sz w:val="20"/>
                <w:szCs w:val="20"/>
                <w:lang w:val="en-CA"/>
              </w:rPr>
            </w:pPr>
            <w:r w:rsidRPr="008B10ED">
              <w:rPr>
                <w:rFonts w:cstheme="minorHAnsi"/>
                <w:color w:val="auto"/>
                <w:szCs w:val="22"/>
                <w:lang w:val="en-CA"/>
              </w:rPr>
              <w:t>ALL PURPOSE CLEAN NATURAL</w:t>
            </w:r>
            <w:r w:rsidR="004A24FB" w:rsidRPr="008B10ED">
              <w:rPr>
                <w:noProof w:val="0"/>
                <w:color w:val="auto"/>
                <w:sz w:val="20"/>
                <w:szCs w:val="20"/>
                <w:lang w:val="en-CA"/>
              </w:rPr>
              <w:t xml:space="preserve"> 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Persistence and degradability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Expected to be readily biodegradable based on ingredients.</w:t>
            </w:r>
          </w:p>
        </w:tc>
      </w:tr>
    </w:tbl>
    <w:p w:rsidR="007A4387" w:rsidRPr="00EF6556" w:rsidRDefault="007A4387" w:rsidP="00A34910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581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132537" w:rsidRDefault="00257480" w:rsidP="00005C92">
            <w:pPr>
              <w:pStyle w:val="SDSTableTextHeading1"/>
              <w:spacing w:before="60"/>
              <w:rPr>
                <w:noProof w:val="0"/>
                <w:sz w:val="20"/>
                <w:szCs w:val="20"/>
                <w:lang w:val="en-CA"/>
              </w:rPr>
            </w:pPr>
            <w:r w:rsidRPr="00D053CC">
              <w:rPr>
                <w:color w:val="auto"/>
                <w:sz w:val="20"/>
                <w:szCs w:val="20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Persistence and degradability</w:t>
            </w:r>
          </w:p>
        </w:tc>
        <w:tc>
          <w:tcPr>
            <w:tcW w:w="658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Readily biodegradable in water.</w:t>
            </w:r>
          </w:p>
        </w:tc>
      </w:tr>
    </w:tbl>
    <w:p w:rsidR="007A4387" w:rsidRPr="00EF6556" w:rsidRDefault="007A4387" w:rsidP="00A34910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581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132537" w:rsidRDefault="00257480" w:rsidP="00005C92">
            <w:pPr>
              <w:pStyle w:val="SDSTableTextHeading1"/>
              <w:spacing w:before="60"/>
              <w:rPr>
                <w:noProof w:val="0"/>
                <w:sz w:val="20"/>
                <w:szCs w:val="20"/>
                <w:lang w:val="en-CA"/>
              </w:rPr>
            </w:pPr>
            <w:r w:rsidRPr="00D053CC">
              <w:rPr>
                <w:color w:val="auto"/>
                <w:sz w:val="20"/>
                <w:szCs w:val="20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Persistence and degradability</w:t>
            </w:r>
          </w:p>
        </w:tc>
        <w:tc>
          <w:tcPr>
            <w:tcW w:w="6581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Readily biodegradable in water.</w:t>
            </w:r>
          </w:p>
        </w:tc>
      </w:tr>
    </w:tbl>
    <w:p w:rsidR="007A4387" w:rsidRPr="00EF6556" w:rsidRDefault="007A4387" w:rsidP="00A34910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581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132537" w:rsidRDefault="00257480" w:rsidP="00005C92">
            <w:pPr>
              <w:pStyle w:val="SDSTableTextHeading1"/>
              <w:spacing w:before="60"/>
              <w:rPr>
                <w:noProof w:val="0"/>
                <w:sz w:val="20"/>
                <w:szCs w:val="20"/>
                <w:lang w:val="en-CA"/>
              </w:rPr>
            </w:pPr>
            <w:r w:rsidRPr="00D053CC">
              <w:rPr>
                <w:color w:val="auto"/>
                <w:sz w:val="20"/>
                <w:szCs w:val="20"/>
                <w:lang w:val="en-CA"/>
              </w:rPr>
              <w:t>Citric acid (77-92-9)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Persistence and degradability</w:t>
            </w:r>
          </w:p>
        </w:tc>
        <w:tc>
          <w:tcPr>
            <w:tcW w:w="6581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Biodegradable in the soil. Readily biodegradable in water.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Biochemical oxygen demand (BOD)</w:t>
            </w:r>
          </w:p>
        </w:tc>
        <w:tc>
          <w:tcPr>
            <w:tcW w:w="6581" w:type="dxa"/>
          </w:tcPr>
          <w:p w:rsidR="007A4387" w:rsidRPr="009943C3" w:rsidRDefault="00257480" w:rsidP="00CA3FAD">
            <w:pPr>
              <w:pStyle w:val="SDSTableTextNormal"/>
              <w:rPr>
                <w:rFonts w:eastAsia="Arial Unicode MS"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eastAsia="Arial Unicode MS" w:cstheme="minorHAnsi"/>
                <w:sz w:val="22"/>
                <w:szCs w:val="22"/>
                <w:lang w:val="en-CA"/>
              </w:rPr>
              <w:t>0,42 g O₂/g substance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Chemical oxygen demand (COD)</w:t>
            </w:r>
          </w:p>
        </w:tc>
        <w:tc>
          <w:tcPr>
            <w:tcW w:w="6581" w:type="dxa"/>
          </w:tcPr>
          <w:p w:rsidR="007A4387" w:rsidRPr="009943C3" w:rsidRDefault="00257480" w:rsidP="00CA3FAD">
            <w:pPr>
              <w:pStyle w:val="SDSTableTextNormal"/>
              <w:rPr>
                <w:rFonts w:eastAsia="Arial Unicode MS"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eastAsia="Arial Unicode MS" w:cstheme="minorHAnsi"/>
                <w:sz w:val="22"/>
                <w:szCs w:val="22"/>
                <w:lang w:val="en-CA"/>
              </w:rPr>
              <w:t>0,728 g O₂/g substance</w:t>
            </w:r>
          </w:p>
        </w:tc>
      </w:tr>
      <w:tr w:rsidR="00051265" w:rsidTr="00051265">
        <w:tc>
          <w:tcPr>
            <w:tcW w:w="4248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ThOD</w:t>
            </w:r>
          </w:p>
        </w:tc>
        <w:tc>
          <w:tcPr>
            <w:tcW w:w="6581" w:type="dxa"/>
          </w:tcPr>
          <w:p w:rsidR="007A4387" w:rsidRPr="009943C3" w:rsidRDefault="00257480" w:rsidP="00CA3FAD">
            <w:pPr>
              <w:pStyle w:val="SDSTableTextNormal"/>
              <w:rPr>
                <w:rFonts w:eastAsia="Arial Unicode MS"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eastAsia="Arial Unicode MS" w:cstheme="minorHAnsi"/>
                <w:sz w:val="22"/>
                <w:szCs w:val="22"/>
                <w:lang w:val="en-CA"/>
              </w:rPr>
              <w:t>0,686 g O₂/g substance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12.3.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Bioaccumulative potential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9"/>
        <w:gridCol w:w="5810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8B10ED" w:rsidRDefault="004A24FB" w:rsidP="004A4B35">
            <w:pPr>
              <w:pStyle w:val="SDSTableTextHeading1"/>
              <w:rPr>
                <w:noProof w:val="0"/>
                <w:color w:val="auto"/>
                <w:szCs w:val="22"/>
                <w:lang w:val="en-CA"/>
              </w:rPr>
            </w:pPr>
            <w:r w:rsidRPr="00D053CC">
              <w:rPr>
                <w:noProof w:val="0"/>
                <w:color w:val="auto"/>
                <w:szCs w:val="22"/>
                <w:lang w:val="en-CA"/>
              </w:rPr>
              <w:t xml:space="preserve"> </w:t>
            </w:r>
            <w:r w:rsidR="008B10ED" w:rsidRPr="008B10ED">
              <w:rPr>
                <w:rFonts w:cstheme="minorHAnsi"/>
                <w:color w:val="auto"/>
                <w:szCs w:val="22"/>
                <w:lang w:val="en-CA"/>
              </w:rPr>
              <w:t>ALL PURPOSE CLEAN NATURAL</w:t>
            </w:r>
          </w:p>
        </w:tc>
      </w:tr>
      <w:tr w:rsidR="00051265" w:rsidTr="008B10ED">
        <w:tc>
          <w:tcPr>
            <w:tcW w:w="501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5810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test data of component(s) available.</w:t>
            </w:r>
          </w:p>
        </w:tc>
      </w:tr>
      <w:tr w:rsidR="00051265" w:rsidTr="008B10ED">
        <w:tc>
          <w:tcPr>
            <w:tcW w:w="5019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581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Log Kow &lt;1.77.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Organic Carbon Normalized Adsorption Coefficient (Log Koc)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1,7 OECD 121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8B10ED">
        <w:tc>
          <w:tcPr>
            <w:tcW w:w="445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377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Low potential for bioaccumulation (Log Kow &lt; 4).</w:t>
            </w:r>
          </w:p>
        </w:tc>
      </w:tr>
      <w:tr w:rsidR="00051265" w:rsidTr="008B10ED">
        <w:tc>
          <w:tcPr>
            <w:tcW w:w="445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&lt; 2,7 (Calculated)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lastRenderedPageBreak/>
              <w:t>N,N-dimethyltetradecylamine N-oxide (3332-27-2)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test data available.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6377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005C92">
            <w:pPr>
              <w:pStyle w:val="SDSTableTextHeading1"/>
              <w:spacing w:before="6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8B10ED">
        <w:tc>
          <w:tcPr>
            <w:tcW w:w="4452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Bioaccumulative potential</w:t>
            </w:r>
          </w:p>
        </w:tc>
        <w:tc>
          <w:tcPr>
            <w:tcW w:w="637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Not bioaccumulative.</w:t>
            </w:r>
          </w:p>
        </w:tc>
      </w:tr>
      <w:tr w:rsidR="00051265" w:rsidTr="008B10ED">
        <w:tc>
          <w:tcPr>
            <w:tcW w:w="445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37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-1,8 – -1,55 (Experimental value)</w:t>
            </w:r>
          </w:p>
        </w:tc>
      </w:tr>
      <w:tr w:rsidR="00051265" w:rsidTr="008B10ED">
        <w:tc>
          <w:tcPr>
            <w:tcW w:w="4452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Organic Carbon Normalized Adsorption Coefficient (Log Koc)</w:t>
            </w:r>
          </w:p>
        </w:tc>
        <w:tc>
          <w:tcPr>
            <w:tcW w:w="6377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 (log Koc, SRC PCKOCWIN v2.0, Calculated value)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12.4.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Mobility in soil</w:t>
      </w:r>
    </w:p>
    <w:tbl>
      <w:tblPr>
        <w:tblStyle w:val="SDSTableWithBordersWithHeaderRow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8B10ED" w:rsidRDefault="004A24FB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</w:pPr>
            <w:r w:rsidRPr="008B10ED">
              <w:rPr>
                <w:rFonts w:asciiTheme="minorHAnsi" w:hAnsiTheme="minorHAnsi" w:cstheme="minorHAnsi"/>
                <w:noProof w:val="0"/>
                <w:color w:val="auto"/>
                <w:szCs w:val="22"/>
                <w:lang w:val="en-CA"/>
              </w:rPr>
              <w:t xml:space="preserve"> </w:t>
            </w:r>
            <w:r w:rsidR="008B10ED" w:rsidRPr="008B10ED">
              <w:rPr>
                <w:rFonts w:cstheme="minorHAnsi"/>
                <w:color w:val="auto"/>
                <w:szCs w:val="22"/>
                <w:lang w:val="en-CA"/>
              </w:rPr>
              <w:t>ALL PURPOSE CLEAN NATURAL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soil</w:t>
            </w:r>
          </w:p>
        </w:tc>
        <w:tc>
          <w:tcPr>
            <w:tcW w:w="623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(test) data on mobility of the substance available.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Mobility in soil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0,2624 Source: EPISUITE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Organic Carbon Normalized Adsorption Coefficient (Log Koc)</w:t>
            </w:r>
          </w:p>
        </w:tc>
        <w:tc>
          <w:tcPr>
            <w:tcW w:w="672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1,7 OECD 121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soil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Low potential for adsorption in soil.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&lt; 2,7 (Calculated)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723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051265" w:rsidRPr="008B10ED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Mobility in soil</w:t>
            </w:r>
          </w:p>
        </w:tc>
        <w:tc>
          <w:tcPr>
            <w:tcW w:w="6723" w:type="dxa"/>
          </w:tcPr>
          <w:p w:rsidR="007A4387" w:rsidRPr="008B10ED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8B10ED">
              <w:rPr>
                <w:rFonts w:cstheme="minorHAnsi"/>
                <w:sz w:val="22"/>
                <w:szCs w:val="22"/>
                <w:lang w:val="fr-BE"/>
              </w:rPr>
              <w:t>3,99 Source: Quantitative Structure Activity Relation</w:t>
            </w:r>
          </w:p>
        </w:tc>
      </w:tr>
      <w:tr w:rsidR="00051265" w:rsidRPr="008B10ED" w:rsidTr="00051265">
        <w:tc>
          <w:tcPr>
            <w:tcW w:w="410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Surface tension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fr-BE"/>
              </w:rPr>
            </w:pPr>
            <w:r w:rsidRPr="009943C3">
              <w:rPr>
                <w:rFonts w:cstheme="minorHAnsi"/>
                <w:sz w:val="22"/>
                <w:szCs w:val="22"/>
                <w:lang w:val="fr-BE"/>
              </w:rPr>
              <w:t>32,4 – 32,5 mN/m (21 °C, 1.04 g/l, EU Method A.5: Surface tension)</w:t>
            </w:r>
          </w:p>
        </w:tc>
      </w:tr>
      <w:tr w:rsidR="00051265" w:rsidTr="00051265">
        <w:tc>
          <w:tcPr>
            <w:tcW w:w="4106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Partition coefficient n-octanol/water (Log Pow)</w:t>
            </w:r>
          </w:p>
        </w:tc>
        <w:tc>
          <w:tcPr>
            <w:tcW w:w="672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5,66 Source: Chemical Substances Hazard Assessment Report/Initial Risk Assessment Report</w:t>
            </w:r>
          </w:p>
        </w:tc>
      </w:tr>
    </w:tbl>
    <w:p w:rsidR="007A4387" w:rsidRPr="000A2DB0" w:rsidRDefault="007A4387" w:rsidP="00286B3A">
      <w:pPr>
        <w:pStyle w:val="SDSTextBlankLine"/>
        <w:rPr>
          <w:szCs w:val="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6236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9943C3" w:rsidRDefault="00257480" w:rsidP="004A4B35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Surface tension</w:t>
            </w:r>
          </w:p>
        </w:tc>
        <w:tc>
          <w:tcPr>
            <w:tcW w:w="6236" w:type="dxa"/>
          </w:tcPr>
          <w:p w:rsidR="007A4387" w:rsidRPr="008B10ED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8B10ED">
              <w:rPr>
                <w:rFonts w:cstheme="minorHAnsi"/>
                <w:sz w:val="22"/>
                <w:szCs w:val="22"/>
                <w:lang w:val="en-CA"/>
              </w:rPr>
              <w:t>No data available in the literature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Ecology - soil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Highly mobile in soil.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Organic Carbon Normalized Adsorption Coefficient (Log Koc)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1 (log Koc, SRC PCKOCWIN v2.0, Calculated value)</w:t>
            </w:r>
          </w:p>
        </w:tc>
      </w:tr>
      <w:tr w:rsidR="00051265" w:rsidTr="008B10ED">
        <w:tc>
          <w:tcPr>
            <w:tcW w:w="4593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lastRenderedPageBreak/>
              <w:t>Partition coefficient n-octanol/water (Log Pow)</w:t>
            </w:r>
          </w:p>
        </w:tc>
        <w:tc>
          <w:tcPr>
            <w:tcW w:w="6236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-1,8 – -1,55 (Experimental value)</w:t>
            </w:r>
          </w:p>
        </w:tc>
      </w:tr>
    </w:tbl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12.5.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Other adverse effects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6580"/>
      </w:tblGrid>
      <w:tr w:rsidR="00051265" w:rsidTr="00D3301C">
        <w:tc>
          <w:tcPr>
            <w:tcW w:w="396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Ozone</w:t>
            </w:r>
          </w:p>
        </w:tc>
        <w:tc>
          <w:tcPr>
            <w:tcW w:w="284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580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13: Disposal considerations</w:t>
      </w:r>
    </w:p>
    <w:p w:rsidR="007A4387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13.1.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Disposal methods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3544"/>
        <w:gridCol w:w="425"/>
        <w:gridCol w:w="6859"/>
      </w:tblGrid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Regional waste regulation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Waste treatment methods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Dispose of contents and or container in accordance with licensed collector’s sorting instructions.</w:t>
            </w:r>
          </w:p>
        </w:tc>
      </w:tr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Sewage disposal recommendations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8B10ED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Product/Packaging disposal recommendations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Disposal must be done according to official regulations.</w:t>
            </w:r>
          </w:p>
        </w:tc>
      </w:tr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Additional information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Do not re-use empty containers.</w:t>
            </w:r>
          </w:p>
        </w:tc>
      </w:tr>
      <w:tr w:rsidR="00051265" w:rsidTr="000D30DC">
        <w:tc>
          <w:tcPr>
            <w:tcW w:w="3544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Ecological waste information</w:t>
            </w:r>
          </w:p>
        </w:tc>
        <w:tc>
          <w:tcPr>
            <w:tcW w:w="425" w:type="dxa"/>
          </w:tcPr>
          <w:p w:rsidR="007A4387" w:rsidRPr="009943C3" w:rsidRDefault="008B10ED" w:rsidP="0030336D">
            <w:pPr>
              <w:pStyle w:val="SDSTableTextColonColumn"/>
              <w:rPr>
                <w:noProof w:val="0"/>
                <w:sz w:val="22"/>
                <w:szCs w:val="22"/>
                <w:lang w:val="en-CA"/>
              </w:rPr>
            </w:pPr>
            <w:r w:rsidRPr="009943C3">
              <w:rPr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859" w:type="dxa"/>
          </w:tcPr>
          <w:p w:rsidR="007A4387" w:rsidRPr="009943C3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9943C3">
              <w:rPr>
                <w:rFonts w:cstheme="minorHAnsi"/>
                <w:sz w:val="22"/>
                <w:szCs w:val="22"/>
                <w:lang w:val="en-CA"/>
              </w:rPr>
              <w:t>Avoid release to the environment.</w:t>
            </w:r>
          </w:p>
        </w:tc>
      </w:tr>
    </w:tbl>
    <w:p w:rsidR="007A4387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14: Transport information</w:t>
      </w:r>
    </w:p>
    <w:tbl>
      <w:tblPr>
        <w:tblStyle w:val="SDSTableWithBordersWithHeaderRow"/>
        <w:tblW w:w="10830" w:type="dxa"/>
        <w:tblLayout w:type="fixed"/>
        <w:tblLook w:val="04A0" w:firstRow="1" w:lastRow="0" w:firstColumn="1" w:lastColumn="0" w:noHBand="0" w:noVBand="1"/>
      </w:tblPr>
      <w:tblGrid>
        <w:gridCol w:w="3610"/>
        <w:gridCol w:w="3611"/>
        <w:gridCol w:w="360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4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D10A8B" w:rsidRPr="00195111" w:rsidRDefault="008B10ED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TDG</w:t>
            </w:r>
          </w:p>
        </w:tc>
        <w:tc>
          <w:tcPr>
            <w:tcW w:w="272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D10A8B" w:rsidRPr="00195111" w:rsidRDefault="008B10ED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IMDG</w:t>
            </w:r>
          </w:p>
        </w:tc>
        <w:tc>
          <w:tcPr>
            <w:tcW w:w="26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D10A8B" w:rsidRPr="00195111" w:rsidRDefault="008B10ED" w:rsidP="00470493">
            <w:pPr>
              <w:pStyle w:val="SDSTableTextColumnHeading"/>
              <w:spacing w:before="60" w:line="240" w:lineRule="auto"/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</w:pPr>
            <w:r w:rsidRPr="00195111">
              <w:rPr>
                <w:rFonts w:ascii="Cocogoose Classic" w:hAnsi="Cocogoose Classic"/>
                <w:noProof w:val="0"/>
                <w:sz w:val="22"/>
                <w:szCs w:val="22"/>
                <w:lang w:val="en-CA"/>
              </w:rPr>
              <w:t>IATA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00B0F0"/>
              <w:left w:val="single" w:sz="4" w:space="0" w:color="00B0F0"/>
              <w:bottom w:val="single" w:sz="4" w:space="0" w:color="54C0E8"/>
              <w:right w:val="single" w:sz="4" w:space="0" w:color="00B0F0"/>
            </w:tcBorders>
          </w:tcPr>
          <w:p w:rsidR="00D10A8B" w:rsidRPr="004952A5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color w:val="54C0E8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14.1. </w:t>
            </w:r>
            <w:r w:rsidR="00257480" w:rsidRPr="004952A5">
              <w:rPr>
                <w:color w:val="54C0E8"/>
                <w:szCs w:val="22"/>
                <w:lang w:val="en-CA"/>
              </w:rPr>
              <w:t>UN number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00B0F0"/>
              <w:bottom w:val="single" w:sz="4" w:space="0" w:color="54C0E8"/>
              <w:right w:val="single" w:sz="4" w:space="0" w:color="00B0F0"/>
            </w:tcBorders>
          </w:tcPr>
          <w:p w:rsidR="00D10A8B" w:rsidRPr="00C968BC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Not regulated for transport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nil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14.2. </w:t>
            </w:r>
            <w:r w:rsidR="00257480" w:rsidRPr="004952A5">
              <w:rPr>
                <w:color w:val="54C0E8"/>
                <w:szCs w:val="22"/>
                <w:lang w:val="en-CA"/>
              </w:rPr>
              <w:t>Proper Shipping Name</w:t>
            </w:r>
          </w:p>
        </w:tc>
      </w:tr>
      <w:tr w:rsidR="00051265" w:rsidTr="00051265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1642C5" w:rsidRPr="00C968BC" w:rsidRDefault="00257480" w:rsidP="00FF1D64">
            <w:pPr>
              <w:pStyle w:val="SDSTableTextHeading2"/>
              <w:rPr>
                <w:noProof w:val="0"/>
                <w:sz w:val="22"/>
                <w:szCs w:val="22"/>
                <w:lang w:val="fr-BE"/>
              </w:rPr>
            </w:pPr>
            <w:r w:rsidRPr="00D053CC">
              <w:rPr>
                <w:color w:val="auto"/>
                <w:sz w:val="22"/>
                <w:szCs w:val="22"/>
                <w:lang w:val="fr-BE"/>
              </w:rPr>
              <w:t>Transport document description</w:t>
            </w:r>
            <w:r w:rsidR="005500D1" w:rsidRPr="00D053CC">
              <w:rPr>
                <w:noProof w:val="0"/>
                <w:color w:val="auto"/>
                <w:sz w:val="22"/>
                <w:szCs w:val="22"/>
                <w:lang w:val="fr-BE"/>
              </w:rPr>
              <w:t xml:space="preserve"> </w:t>
            </w:r>
          </w:p>
        </w:tc>
      </w:tr>
      <w:tr w:rsidR="00051265" w:rsidTr="00051265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1642C5" w:rsidRPr="00C968BC" w:rsidRDefault="008B10ED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1642C5" w:rsidRPr="00C968BC" w:rsidRDefault="008B10ED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1642C5" w:rsidRPr="00C968BC" w:rsidRDefault="008B10ED" w:rsidP="001642C5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14.3. </w:t>
            </w:r>
            <w:r w:rsidR="00257480" w:rsidRPr="004952A5">
              <w:rPr>
                <w:color w:val="54C0E8"/>
                <w:szCs w:val="22"/>
                <w:lang w:val="en-CA"/>
              </w:rPr>
              <w:t>Transport hazard class(es)</w:t>
            </w:r>
          </w:p>
        </w:tc>
      </w:tr>
      <w:tr w:rsidR="00051265" w:rsidTr="00051265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14.4. </w:t>
            </w:r>
            <w:r w:rsidR="00257480" w:rsidRPr="004952A5">
              <w:rPr>
                <w:color w:val="54C0E8"/>
                <w:szCs w:val="22"/>
                <w:lang w:val="en-CA"/>
              </w:rPr>
              <w:t>Packing group</w:t>
            </w:r>
          </w:p>
        </w:tc>
      </w:tr>
      <w:tr w:rsidR="00051265" w:rsidTr="00051265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373C2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9F411D" w:rsidP="004952A5">
            <w:pPr>
              <w:pStyle w:val="SDSTextHeading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rPr>
                <w:noProof w:val="0"/>
                <w:szCs w:val="22"/>
                <w:lang w:val="en-CA"/>
              </w:rPr>
            </w:pPr>
            <w:r w:rsidRPr="004952A5">
              <w:rPr>
                <w:noProof w:val="0"/>
                <w:color w:val="54C0E8"/>
                <w:szCs w:val="22"/>
                <w:lang w:val="en-CA"/>
              </w:rPr>
              <w:t xml:space="preserve">14.5. </w:t>
            </w:r>
            <w:r w:rsidR="00F83940" w:rsidRPr="004952A5">
              <w:rPr>
                <w:color w:val="54C0E8"/>
                <w:szCs w:val="22"/>
                <w:lang w:val="en-CA"/>
              </w:rPr>
              <w:t>Environmental hazards</w:t>
            </w:r>
          </w:p>
        </w:tc>
      </w:tr>
      <w:tr w:rsidR="00051265" w:rsidTr="00051265"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E64407" w:rsidRPr="00C968BC" w:rsidRDefault="008B10ED" w:rsidP="008B10ED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065BDA" w:rsidRPr="00C968BC" w:rsidRDefault="008B10ED" w:rsidP="00D373C2">
            <w:pPr>
              <w:pStyle w:val="SDSTableTextCentered"/>
              <w:rPr>
                <w:noProof w:val="0"/>
                <w:sz w:val="22"/>
                <w:szCs w:val="22"/>
                <w:lang w:val="fr-BE"/>
              </w:rPr>
            </w:pPr>
            <w:r w:rsidRPr="00C968BC">
              <w:rPr>
                <w:noProof w:val="0"/>
                <w:sz w:val="22"/>
                <w:szCs w:val="22"/>
                <w:lang w:val="fr-BE"/>
              </w:rPr>
              <w:t>Not applicable</w:t>
            </w:r>
          </w:p>
        </w:tc>
        <w:tc>
          <w:tcPr>
            <w:tcW w:w="1667" w:type="pct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065BDA" w:rsidRPr="00C968BC" w:rsidRDefault="008B10ED" w:rsidP="00CC312F">
            <w:pPr>
              <w:pStyle w:val="SDSTableTextCentered"/>
              <w:rPr>
                <w:noProof w:val="0"/>
                <w:sz w:val="22"/>
                <w:szCs w:val="22"/>
                <w:lang w:val="en-CA"/>
              </w:rPr>
            </w:pPr>
            <w:r w:rsidRPr="00C968BC">
              <w:rPr>
                <w:noProof w:val="0"/>
                <w:sz w:val="22"/>
                <w:szCs w:val="22"/>
                <w:lang w:val="en-CA"/>
              </w:rPr>
              <w:t>Not applicable</w:t>
            </w:r>
          </w:p>
        </w:tc>
      </w:tr>
      <w:tr w:rsidR="00051265" w:rsidTr="00051265">
        <w:tc>
          <w:tcPr>
            <w:tcW w:w="2665" w:type="dxa"/>
            <w:gridSpan w:val="3"/>
            <w:tcBorders>
              <w:top w:val="single" w:sz="4" w:space="0" w:color="54C0E8"/>
              <w:left w:val="single" w:sz="4" w:space="0" w:color="54C0E8"/>
              <w:bottom w:val="single" w:sz="4" w:space="0" w:color="54C0E8"/>
              <w:right w:val="single" w:sz="4" w:space="0" w:color="54C0E8"/>
            </w:tcBorders>
          </w:tcPr>
          <w:p w:rsidR="00D10A8B" w:rsidRPr="00C968BC" w:rsidRDefault="00903E0A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 supplementary information available</w:t>
            </w:r>
          </w:p>
        </w:tc>
      </w:tr>
    </w:tbl>
    <w:p w:rsidR="00D10A8B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lastRenderedPageBreak/>
        <w:t xml:space="preserve">14.6.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Special precautions for user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10828"/>
      </w:tblGrid>
      <w:tr w:rsidR="00051265" w:rsidTr="00D3301C">
        <w:tc>
          <w:tcPr>
            <w:tcW w:w="10828" w:type="dxa"/>
          </w:tcPr>
          <w:p w:rsidR="00D10A8B" w:rsidRPr="00C968BC" w:rsidRDefault="00257480" w:rsidP="00856417">
            <w:pPr>
              <w:pStyle w:val="SDSTableTextHeading2"/>
              <w:rPr>
                <w:noProof w:val="0"/>
                <w:sz w:val="22"/>
                <w:szCs w:val="22"/>
                <w:lang w:val="en-CA"/>
              </w:rPr>
            </w:pPr>
            <w:r w:rsidRPr="00D053CC">
              <w:rPr>
                <w:color w:val="auto"/>
                <w:sz w:val="22"/>
                <w:szCs w:val="22"/>
                <w:lang w:val="en-CA"/>
              </w:rPr>
              <w:t>TDG</w:t>
            </w:r>
            <w:r w:rsidR="008B10ED">
              <w:rPr>
                <w:color w:val="auto"/>
                <w:sz w:val="22"/>
                <w:szCs w:val="22"/>
                <w:lang w:val="en-CA"/>
              </w:rPr>
              <w:t>, IMDG, IATA</w:t>
            </w:r>
          </w:p>
        </w:tc>
      </w:tr>
      <w:tr w:rsidR="00051265" w:rsidTr="00D3301C">
        <w:tc>
          <w:tcPr>
            <w:tcW w:w="10828" w:type="dxa"/>
          </w:tcPr>
          <w:p w:rsidR="00D10A8B" w:rsidRPr="00C968BC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C968BC">
              <w:rPr>
                <w:rFonts w:cstheme="minorHAnsi"/>
                <w:sz w:val="22"/>
                <w:szCs w:val="22"/>
                <w:lang w:val="en-CA"/>
              </w:rPr>
              <w:t>No data available</w:t>
            </w:r>
          </w:p>
        </w:tc>
      </w:tr>
    </w:tbl>
    <w:p w:rsidR="00D10A8B" w:rsidRPr="00D63038" w:rsidRDefault="009F411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14.7. </w:t>
      </w:r>
      <w:r w:rsidR="00C63B21"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Transport in bulk according to Annex II of MARPOL 73/78 and the IBC Code</w:t>
      </w:r>
    </w:p>
    <w:p w:rsidR="00F43281" w:rsidRPr="008B10ED" w:rsidRDefault="008B10ED" w:rsidP="00F43281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  <w:r w:rsidRPr="008B10ED">
        <w:rPr>
          <w:rFonts w:asciiTheme="minorHAnsi" w:hAnsiTheme="minorHAnsi" w:cstheme="minorHAnsi"/>
          <w:sz w:val="22"/>
          <w:szCs w:val="22"/>
          <w:lang w:val="en-CA"/>
        </w:rPr>
        <w:t>Not applicable</w:t>
      </w:r>
    </w:p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15: Regulatory information</w:t>
      </w:r>
    </w:p>
    <w:p w:rsidR="007A4387" w:rsidRPr="00D63038" w:rsidRDefault="008B10ED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fr-BE"/>
        </w:rPr>
      </w:pPr>
      <w:r w:rsidRPr="008B10ED"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  <w:t xml:space="preserve">15.1. </w:t>
      </w:r>
      <w:r w:rsidR="00257480" w:rsidRPr="00D63038">
        <w:rPr>
          <w:rFonts w:asciiTheme="minorHAnsi" w:hAnsiTheme="minorHAnsi" w:cstheme="minorHAnsi"/>
          <w:color w:val="54C0E8"/>
          <w:sz w:val="24"/>
          <w:szCs w:val="24"/>
          <w:lang w:val="fr-BE"/>
        </w:rPr>
        <w:t>National regulations</w:t>
      </w: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N,N-dimethyltetradecylamine N-oxide (3332-27-2)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Glycolipids, sophorese-contg, Stamerella bombicola-fermented, from cooking oil wastes and sucrose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Not listed on the Canadian DSL (Domestic Substances List)/NDSL (Non-Domestic Substances List)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4952A5">
            <w:pPr>
              <w:pStyle w:val="SDSTableTextHeading1"/>
              <w:spacing w:before="120"/>
              <w:rPr>
                <w:noProof w:val="0"/>
                <w:szCs w:val="22"/>
                <w:lang w:val="en-CA"/>
              </w:rPr>
            </w:pPr>
            <w:r w:rsidRPr="00D053CC">
              <w:rPr>
                <w:color w:val="auto"/>
                <w:szCs w:val="22"/>
                <w:lang w:val="en-CA"/>
              </w:rPr>
              <w:t>Sodium hydroxide (1310-73-2)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Canadian DSL (Domestic Substances List)</w:t>
            </w:r>
          </w:p>
        </w:tc>
      </w:tr>
    </w:tbl>
    <w:p w:rsidR="007A4387" w:rsidRPr="00D63038" w:rsidRDefault="00257480" w:rsidP="00C968BC">
      <w:pPr>
        <w:pStyle w:val="SDSText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Theme="minorHAnsi" w:hAnsiTheme="minorHAnsi" w:cstheme="minorHAnsi"/>
          <w:noProof w:val="0"/>
          <w:color w:val="54C0E8"/>
          <w:sz w:val="24"/>
          <w:szCs w:val="24"/>
          <w:lang w:val="en-CA"/>
        </w:rPr>
      </w:pPr>
      <w:r w:rsidRPr="00D63038">
        <w:rPr>
          <w:rFonts w:asciiTheme="minorHAnsi" w:hAnsiTheme="minorHAnsi" w:cstheme="minorHAnsi"/>
          <w:color w:val="54C0E8"/>
          <w:sz w:val="24"/>
          <w:szCs w:val="24"/>
          <w:lang w:val="en-CA"/>
        </w:rPr>
        <w:t>15.2. International regulations</w:t>
      </w: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Alkyl Glucoside (68515-73-1)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N,N-dimethyldodecylamine-N-oxide (1643-20-5)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lastRenderedPageBreak/>
              <w:t>N,N-dimethyltetradecylamine N-oxide (3332-27-2)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 xml:space="preserve">Glycolipids, sophorese-contg, Stamerella bombicola-fermented, from cooking oil wastes and sucrose 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Not listed on the United States TSCA (Toxic Substances Control Act) inventory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Citric acid (77-92-9)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br/>
              <w:t>Listed on INSQ (Mexican National Inventory of Chemical Substances)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0829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shd w:val="clear" w:color="auto" w:fill="auto"/>
            <w:hideMark/>
          </w:tcPr>
          <w:p w:rsidR="007A4387" w:rsidRPr="002F15B5" w:rsidRDefault="00257480" w:rsidP="002020DC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Sodium hydroxide (1310-73-2)</w:t>
            </w:r>
          </w:p>
        </w:tc>
      </w:tr>
      <w:tr w:rsidR="00051265" w:rsidTr="00051265">
        <w:tc>
          <w:tcPr>
            <w:tcW w:w="10829" w:type="dxa"/>
            <w:hideMark/>
          </w:tcPr>
          <w:p w:rsidR="007A4387" w:rsidRPr="008355B7" w:rsidRDefault="008B10ED" w:rsidP="00D975CE">
            <w:pPr>
              <w:pStyle w:val="SDSTableTextHeading2"/>
              <w:rPr>
                <w:rFonts w:asciiTheme="minorHAnsi" w:hAnsiTheme="minorHAnsi" w:cstheme="minorHAnsi"/>
                <w:b w:val="0"/>
                <w:bCs/>
                <w:noProof w:val="0"/>
                <w:color w:val="auto"/>
                <w:sz w:val="22"/>
                <w:szCs w:val="22"/>
                <w:lang w:val="en-CA"/>
              </w:rPr>
            </w:pP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t>Listed on the United States TSCA (Toxic Substances Control Act) inventory - Status: Active</w:t>
            </w:r>
            <w:r w:rsidRPr="008355B7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  <w:lang w:val="en-CA"/>
              </w:rPr>
              <w:br/>
              <w:t>Listed on INSQ (Mexican National Inventory of Chemical Substances)</w:t>
            </w:r>
          </w:p>
        </w:tc>
      </w:tr>
    </w:tbl>
    <w:p w:rsidR="007F2128" w:rsidRPr="00E55040" w:rsidRDefault="00257480" w:rsidP="006E7F9A">
      <w:pPr>
        <w:pStyle w:val="SDSTextHeading1"/>
        <w:rPr>
          <w:lang w:val="en-CA"/>
        </w:rPr>
      </w:pPr>
      <w:r w:rsidRPr="00E55040">
        <w:rPr>
          <w:lang w:val="en-CA"/>
        </w:rPr>
        <w:t>SECTION 16: Other information</w:t>
      </w:r>
    </w:p>
    <w:tbl>
      <w:tblPr>
        <w:tblStyle w:val="SDSTableWithoutBorders"/>
        <w:tblW w:w="10828" w:type="dxa"/>
        <w:tblLayout w:type="fixed"/>
        <w:tblLook w:val="04A0" w:firstRow="1" w:lastRow="0" w:firstColumn="1" w:lastColumn="0" w:noHBand="0" w:noVBand="1"/>
      </w:tblPr>
      <w:tblGrid>
        <w:gridCol w:w="4111"/>
        <w:gridCol w:w="709"/>
        <w:gridCol w:w="6008"/>
      </w:tblGrid>
      <w:tr w:rsidR="00051265" w:rsidTr="00904AD4">
        <w:tc>
          <w:tcPr>
            <w:tcW w:w="4111" w:type="dxa"/>
          </w:tcPr>
          <w:p w:rsidR="007A4387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Issue date</w:t>
            </w:r>
          </w:p>
        </w:tc>
        <w:tc>
          <w:tcPr>
            <w:tcW w:w="709" w:type="dxa"/>
          </w:tcPr>
          <w:p w:rsidR="007A4387" w:rsidRPr="002F15B5" w:rsidRDefault="008B10ED" w:rsidP="005D5425">
            <w:pPr>
              <w:pStyle w:val="SDSTableTextColonColumn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noProof w:val="0"/>
                <w:sz w:val="22"/>
                <w:szCs w:val="22"/>
                <w:lang w:val="en-CA"/>
              </w:rPr>
              <w:t>:</w:t>
            </w:r>
          </w:p>
        </w:tc>
        <w:tc>
          <w:tcPr>
            <w:tcW w:w="6008" w:type="dxa"/>
          </w:tcPr>
          <w:p w:rsidR="007A4387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07-05-2025</w:t>
            </w:r>
          </w:p>
        </w:tc>
      </w:tr>
    </w:tbl>
    <w:p w:rsidR="007A4387" w:rsidRPr="002F15B5" w:rsidRDefault="007A4387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SDSTableWithBordersWithHeaderRow"/>
        <w:tblW w:w="10829" w:type="dxa"/>
        <w:tblBorders>
          <w:top w:val="single" w:sz="4" w:space="0" w:color="54C0E8"/>
          <w:left w:val="single" w:sz="4" w:space="0" w:color="54C0E8"/>
          <w:bottom w:val="single" w:sz="4" w:space="0" w:color="54C0E8"/>
          <w:right w:val="single" w:sz="4" w:space="0" w:color="54C0E8"/>
          <w:insideH w:val="single" w:sz="4" w:space="0" w:color="54C0E8"/>
          <w:insideV w:val="single" w:sz="4" w:space="0" w:color="54C0E8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9412"/>
      </w:tblGrid>
      <w:tr w:rsidR="00051265" w:rsidTr="0005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829" w:type="dxa"/>
            <w:gridSpan w:val="2"/>
            <w:shd w:val="clear" w:color="auto" w:fill="auto"/>
          </w:tcPr>
          <w:p w:rsidR="007A4387" w:rsidRPr="002F15B5" w:rsidRDefault="00257480" w:rsidP="00D975CE">
            <w:pPr>
              <w:pStyle w:val="SDSTableTextHeading1"/>
              <w:rPr>
                <w:rFonts w:asciiTheme="minorHAnsi" w:hAnsiTheme="minorHAnsi" w:cstheme="minorHAnsi"/>
                <w:noProof w:val="0"/>
                <w:szCs w:val="22"/>
                <w:lang w:val="en-CA"/>
              </w:rPr>
            </w:pPr>
            <w:r w:rsidRPr="00D053CC">
              <w:rPr>
                <w:rFonts w:asciiTheme="minorHAnsi" w:hAnsiTheme="minorHAnsi" w:cstheme="minorHAnsi"/>
                <w:color w:val="auto"/>
                <w:szCs w:val="22"/>
                <w:lang w:val="en-CA"/>
              </w:rPr>
              <w:t>Full text of hazard classes and H-statements:</w:t>
            </w:r>
          </w:p>
        </w:tc>
      </w:tr>
      <w:tr w:rsidR="00051265" w:rsidTr="00051265">
        <w:trPr>
          <w:cantSplit w:val="0"/>
        </w:trPr>
        <w:tc>
          <w:tcPr>
            <w:tcW w:w="1417" w:type="dxa"/>
          </w:tcPr>
          <w:p w:rsidR="00287846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H315</w:t>
            </w:r>
          </w:p>
        </w:tc>
        <w:tc>
          <w:tcPr>
            <w:tcW w:w="9411" w:type="dxa"/>
          </w:tcPr>
          <w:p w:rsidR="00287846" w:rsidRPr="002F15B5" w:rsidRDefault="00257480" w:rsidP="001D509A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Causes skin irritation</w:t>
            </w:r>
          </w:p>
        </w:tc>
      </w:tr>
      <w:tr w:rsidR="00051265" w:rsidTr="00051265">
        <w:trPr>
          <w:cantSplit w:val="0"/>
        </w:trPr>
        <w:tc>
          <w:tcPr>
            <w:tcW w:w="1417" w:type="dxa"/>
          </w:tcPr>
          <w:p w:rsidR="00287846" w:rsidRPr="002F15B5" w:rsidRDefault="00257480" w:rsidP="00CA3FAD">
            <w:pPr>
              <w:pStyle w:val="SDSTableTextNormal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H318</w:t>
            </w:r>
          </w:p>
        </w:tc>
        <w:tc>
          <w:tcPr>
            <w:tcW w:w="9411" w:type="dxa"/>
          </w:tcPr>
          <w:p w:rsidR="00287846" w:rsidRPr="002F15B5" w:rsidRDefault="008B10ED" w:rsidP="001D509A">
            <w:pPr>
              <w:pStyle w:val="SDSTableTextNormal"/>
              <w:keepLines w:val="0"/>
              <w:rPr>
                <w:rFonts w:cstheme="minorHAnsi"/>
                <w:noProof w:val="0"/>
                <w:sz w:val="22"/>
                <w:szCs w:val="22"/>
                <w:lang w:val="en-CA"/>
              </w:rPr>
            </w:pPr>
            <w:r w:rsidRPr="002F15B5">
              <w:rPr>
                <w:rFonts w:cstheme="minorHAnsi"/>
                <w:sz w:val="22"/>
                <w:szCs w:val="22"/>
                <w:lang w:val="en-CA"/>
              </w:rPr>
              <w:t>Causes serious eye damage</w:t>
            </w:r>
          </w:p>
        </w:tc>
      </w:tr>
    </w:tbl>
    <w:p w:rsidR="00390BD3" w:rsidRPr="002F15B5" w:rsidRDefault="00390BD3" w:rsidP="00DF2964">
      <w:pPr>
        <w:pStyle w:val="SDSTextNormal"/>
        <w:rPr>
          <w:rFonts w:asciiTheme="minorHAnsi" w:hAnsiTheme="minorHAnsi" w:cstheme="minorHAnsi"/>
          <w:sz w:val="22"/>
          <w:szCs w:val="22"/>
          <w:lang w:val="en-CA"/>
        </w:rPr>
      </w:pPr>
    </w:p>
    <w:p w:rsidR="007A4387" w:rsidRPr="002F15B5" w:rsidRDefault="008B10ED" w:rsidP="007D2835">
      <w:pPr>
        <w:pStyle w:val="SDSTextGray"/>
        <w:rPr>
          <w:rFonts w:asciiTheme="minorHAnsi" w:hAnsiTheme="minorHAnsi" w:cstheme="minorHAnsi"/>
          <w:noProof w:val="0"/>
          <w:sz w:val="22"/>
          <w:szCs w:val="22"/>
          <w:lang w:val="en-CA"/>
        </w:rPr>
      </w:pPr>
      <w:r w:rsidRPr="002F15B5">
        <w:rPr>
          <w:rFonts w:asciiTheme="minorHAnsi" w:hAnsiTheme="minorHAnsi" w:cstheme="minorHAnsi"/>
          <w:sz w:val="22"/>
          <w:szCs w:val="22"/>
          <w:lang w:val="en-CA"/>
        </w:rPr>
        <w:t>It is the responsibility of the user to provide a safe workplace, using the health and safety information contained herein as a guide. Project Clean Inc. will accept no liability for damages or loss incurred from the improper handling and use of this product.</w:t>
      </w:r>
      <w:r w:rsidRPr="002F15B5">
        <w:rPr>
          <w:rFonts w:asciiTheme="minorHAnsi" w:hAnsiTheme="minorHAnsi" w:cstheme="minorHAnsi"/>
          <w:sz w:val="22"/>
          <w:szCs w:val="22"/>
          <w:lang w:val="en-CA"/>
        </w:rPr>
        <w:br/>
        <w:t>The information provided in the Safety Data Sheet has been obtained from current sources and is believed to be reliable.</w:t>
      </w:r>
    </w:p>
    <w:sectPr w:rsidR="007A4387" w:rsidRPr="002F15B5" w:rsidSect="00D97045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815" w:rsidRDefault="00357815">
      <w:pPr>
        <w:spacing w:after="0"/>
      </w:pPr>
      <w:r>
        <w:separator/>
      </w:r>
    </w:p>
  </w:endnote>
  <w:endnote w:type="continuationSeparator" w:id="0">
    <w:p w:rsidR="00357815" w:rsidRDefault="003578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cogoose Classic">
    <w:altName w:val="Calibri"/>
    <w:charset w:val="00"/>
    <w:family w:val="swiss"/>
    <w:pitch w:val="variable"/>
    <w:sig w:usb0="A00002AF" w:usb1="500020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cogoose Classic ExtraBold">
    <w:altName w:val="Calibri"/>
    <w:charset w:val="00"/>
    <w:family w:val="swiss"/>
    <w:pitch w:val="variable"/>
    <w:sig w:usb0="A00002AF" w:usb1="5000205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28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28"/>
      <w:gridCol w:w="3572"/>
      <w:gridCol w:w="3628"/>
    </w:tblGrid>
    <w:tr w:rsidR="008B10ED" w:rsidTr="000E7795">
      <w:trPr>
        <w:trHeight w:val="57"/>
      </w:trPr>
      <w:tc>
        <w:tcPr>
          <w:tcW w:w="3628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  <w:tc>
        <w:tcPr>
          <w:tcW w:w="3572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  <w:tc>
        <w:tcPr>
          <w:tcW w:w="3628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</w:tr>
    <w:tr w:rsidR="008B10ED" w:rsidTr="000E7795">
      <w:trPr>
        <w:trHeight w:val="20"/>
      </w:trPr>
      <w:tc>
        <w:tcPr>
          <w:tcW w:w="3628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</w:pPr>
          <w:r>
            <w:t>07-05-2025 (Issue date)</w:t>
          </w:r>
        </w:p>
      </w:tc>
      <w:tc>
        <w:tcPr>
          <w:tcW w:w="3572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  <w:jc w:val="center"/>
          </w:pPr>
          <w:r>
            <w:t>EN (English)</w:t>
          </w:r>
        </w:p>
      </w:tc>
      <w:tc>
        <w:tcPr>
          <w:tcW w:w="3628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  <w:jc w:val="right"/>
          </w:pPr>
          <w:r w:rsidRPr="00CD36AF">
            <w:fldChar w:fldCharType="begin"/>
          </w:r>
          <w:r w:rsidRPr="00CD36AF">
            <w:instrText xml:space="preserve"> PAGE   \* MERGEFORMAT </w:instrText>
          </w:r>
          <w:r w:rsidRPr="00CD36AF">
            <w:fldChar w:fldCharType="separate"/>
          </w:r>
          <w:r>
            <w:t>18</w:t>
          </w:r>
          <w:r w:rsidRPr="00CD36AF">
            <w:fldChar w:fldCharType="end"/>
          </w:r>
          <w:r w:rsidRPr="00CD36AF">
            <w:t>/</w:t>
          </w:r>
          <w:fldSimple w:instr=" NUMPAGES   \* MERGEFORMAT ">
            <w:r>
              <w:t>18</w:t>
            </w:r>
          </w:fldSimple>
        </w:p>
      </w:tc>
    </w:tr>
  </w:tbl>
  <w:p w:rsidR="008B10ED" w:rsidRPr="009E179A" w:rsidRDefault="008B10ED" w:rsidP="00EC3573">
    <w:pPr>
      <w:pStyle w:val="SDSTextBlankLin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28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28"/>
      <w:gridCol w:w="3572"/>
      <w:gridCol w:w="3628"/>
    </w:tblGrid>
    <w:tr w:rsidR="008B10ED" w:rsidTr="000E7795">
      <w:trPr>
        <w:trHeight w:val="57"/>
      </w:trPr>
      <w:tc>
        <w:tcPr>
          <w:tcW w:w="3628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  <w:tc>
        <w:tcPr>
          <w:tcW w:w="3572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  <w:tc>
        <w:tcPr>
          <w:tcW w:w="3628" w:type="dxa"/>
          <w:tcBorders>
            <w:top w:val="nil"/>
            <w:bottom w:val="single" w:sz="4" w:space="0" w:color="auto"/>
          </w:tcBorders>
        </w:tcPr>
        <w:p w:rsidR="008B10ED" w:rsidRPr="00F344F0" w:rsidRDefault="008B10ED" w:rsidP="00EC3573">
          <w:pPr>
            <w:pStyle w:val="SDSTextBlankLine"/>
          </w:pPr>
        </w:p>
      </w:tc>
    </w:tr>
    <w:tr w:rsidR="008B10ED" w:rsidTr="000E7795">
      <w:trPr>
        <w:trHeight w:val="20"/>
      </w:trPr>
      <w:tc>
        <w:tcPr>
          <w:tcW w:w="3628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</w:pPr>
          <w:r>
            <w:t>07-05-2025 (Issue date)</w:t>
          </w:r>
        </w:p>
      </w:tc>
      <w:tc>
        <w:tcPr>
          <w:tcW w:w="3572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  <w:jc w:val="center"/>
          </w:pPr>
          <w:r>
            <w:t>EN (English)</w:t>
          </w:r>
        </w:p>
      </w:tc>
      <w:tc>
        <w:tcPr>
          <w:tcW w:w="3628" w:type="dxa"/>
          <w:tcBorders>
            <w:top w:val="single" w:sz="4" w:space="0" w:color="auto"/>
          </w:tcBorders>
        </w:tcPr>
        <w:p w:rsidR="008B10ED" w:rsidRPr="00CD36AF" w:rsidRDefault="008B10ED" w:rsidP="00EC3573">
          <w:pPr>
            <w:pStyle w:val="SDSTableTextFooter"/>
            <w:jc w:val="right"/>
          </w:pPr>
          <w:r w:rsidRPr="00CD36AF">
            <w:fldChar w:fldCharType="begin"/>
          </w:r>
          <w:r w:rsidRPr="00CD36AF">
            <w:instrText xml:space="preserve"> PAGE   \* MERGEFORMAT </w:instrText>
          </w:r>
          <w:r w:rsidRPr="00CD36AF">
            <w:fldChar w:fldCharType="separate"/>
          </w:r>
          <w:r>
            <w:t>1</w:t>
          </w:r>
          <w:r w:rsidRPr="00CD36AF">
            <w:fldChar w:fldCharType="end"/>
          </w:r>
          <w:r w:rsidRPr="00CD36AF">
            <w:t>/</w:t>
          </w:r>
          <w:fldSimple w:instr=" NUMPAGES   \* MERGEFORMAT ">
            <w:r>
              <w:t>18</w:t>
            </w:r>
          </w:fldSimple>
        </w:p>
      </w:tc>
    </w:tr>
  </w:tbl>
  <w:p w:rsidR="008B10ED" w:rsidRPr="009E179A" w:rsidRDefault="008B10ED" w:rsidP="00EC3573">
    <w:pPr>
      <w:pStyle w:val="SDSTextBlankLin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815" w:rsidRDefault="00357815">
      <w:pPr>
        <w:spacing w:after="0"/>
      </w:pPr>
      <w:r>
        <w:separator/>
      </w:r>
    </w:p>
  </w:footnote>
  <w:footnote w:type="continuationSeparator" w:id="0">
    <w:p w:rsidR="00357815" w:rsidRDefault="003578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29" w:type="dxa"/>
      <w:tblBorders>
        <w:bottom w:val="single" w:sz="4" w:space="0" w:color="0070C0"/>
      </w:tblBorders>
      <w:tblLayout w:type="fixed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7824"/>
      <w:gridCol w:w="3005"/>
    </w:tblGrid>
    <w:tr w:rsidR="008B10ED" w:rsidTr="000E7795">
      <w:trPr>
        <w:trHeight w:val="20"/>
      </w:trPr>
      <w:tc>
        <w:tcPr>
          <w:tcW w:w="10828" w:type="dxa"/>
          <w:gridSpan w:val="2"/>
          <w:tcBorders>
            <w:bottom w:val="nil"/>
          </w:tcBorders>
          <w:tcMar>
            <w:left w:w="0" w:type="dxa"/>
          </w:tcMar>
        </w:tcPr>
        <w:p w:rsidR="008B10ED" w:rsidRPr="008F5B08" w:rsidRDefault="008B10ED" w:rsidP="000F00C7">
          <w:pPr>
            <w:pStyle w:val="SDSTableTextHead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ALL </w:t>
          </w:r>
          <w:r w:rsidRPr="007155F5">
            <w:rPr>
              <w:rFonts w:ascii="Cocogoose Classic" w:hAnsi="Cocogoose Classic"/>
              <w:b/>
              <w:sz w:val="32"/>
              <w:szCs w:val="32"/>
            </w:rPr>
            <w:t>PURPOSE</w:t>
          </w:r>
          <w:r>
            <w:rPr>
              <w:b/>
              <w:sz w:val="32"/>
              <w:szCs w:val="32"/>
            </w:rPr>
            <w:t xml:space="preserve"> </w:t>
          </w:r>
          <w:r w:rsidRPr="007155F5">
            <w:rPr>
              <w:rFonts w:ascii="Cocogoose Classic" w:hAnsi="Cocogoose Classic"/>
              <w:b/>
              <w:sz w:val="32"/>
              <w:szCs w:val="32"/>
            </w:rPr>
            <w:t>CLEAN</w:t>
          </w:r>
          <w:r>
            <w:rPr>
              <w:b/>
              <w:sz w:val="32"/>
              <w:szCs w:val="32"/>
            </w:rPr>
            <w:t xml:space="preserve"> </w:t>
          </w:r>
          <w:r w:rsidRPr="007155F5">
            <w:rPr>
              <w:rFonts w:ascii="Cocogoose Classic" w:hAnsi="Cocogoose Classic"/>
              <w:b/>
              <w:sz w:val="32"/>
              <w:szCs w:val="32"/>
            </w:rPr>
            <w:t>NATURAL</w:t>
          </w:r>
        </w:p>
      </w:tc>
    </w:tr>
    <w:tr w:rsidR="008B10ED" w:rsidTr="000E7795">
      <w:trPr>
        <w:trHeight w:val="20"/>
      </w:trPr>
      <w:tc>
        <w:tcPr>
          <w:tcW w:w="7824" w:type="dxa"/>
          <w:tcBorders>
            <w:bottom w:val="nil"/>
          </w:tcBorders>
          <w:tcMar>
            <w:left w:w="0" w:type="dxa"/>
          </w:tcMar>
        </w:tcPr>
        <w:p w:rsidR="008B10ED" w:rsidRPr="007155F5" w:rsidRDefault="008B10ED" w:rsidP="000F00C7">
          <w:pPr>
            <w:pStyle w:val="SDSTableTextHeader"/>
            <w:rPr>
              <w:rFonts w:ascii="Cocogoose Classic" w:hAnsi="Cocogoose Classic"/>
              <w:sz w:val="24"/>
              <w:szCs w:val="24"/>
            </w:rPr>
          </w:pPr>
          <w:r w:rsidRPr="007155F5">
            <w:rPr>
              <w:rFonts w:ascii="Cocogoose Classic" w:hAnsi="Cocogoose Classic"/>
              <w:sz w:val="24"/>
              <w:szCs w:val="24"/>
            </w:rPr>
            <w:t>Safety Data Sheet</w:t>
          </w:r>
        </w:p>
      </w:tc>
      <w:tc>
        <w:tcPr>
          <w:tcW w:w="3005" w:type="dxa"/>
          <w:tcBorders>
            <w:bottom w:val="nil"/>
          </w:tcBorders>
        </w:tcPr>
        <w:p w:rsidR="008B10ED" w:rsidRPr="008F5B08" w:rsidRDefault="008B10ED" w:rsidP="000F00C7">
          <w:pPr>
            <w:pStyle w:val="SDSTableTextHeader"/>
            <w:jc w:val="right"/>
            <w:rPr>
              <w:b/>
              <w:color w:val="FF0000"/>
              <w:sz w:val="24"/>
              <w:szCs w:val="24"/>
            </w:rPr>
          </w:pPr>
        </w:p>
      </w:tc>
    </w:tr>
    <w:tr w:rsidR="008B10ED" w:rsidTr="000E7795">
      <w:trPr>
        <w:trHeight w:val="20"/>
      </w:trPr>
      <w:tc>
        <w:tcPr>
          <w:tcW w:w="10828" w:type="dxa"/>
          <w:gridSpan w:val="2"/>
          <w:tcBorders>
            <w:top w:val="nil"/>
            <w:bottom w:val="single" w:sz="4" w:space="0" w:color="auto"/>
          </w:tcBorders>
          <w:tcMar>
            <w:left w:w="0" w:type="dxa"/>
          </w:tcMar>
        </w:tcPr>
        <w:p w:rsidR="008B10ED" w:rsidRPr="0054064F" w:rsidRDefault="008B10ED" w:rsidP="000F00C7">
          <w:pPr>
            <w:pStyle w:val="SDSTableTextHeader"/>
          </w:pPr>
          <w:r>
            <w:t xml:space="preserve">according to the </w:t>
          </w:r>
          <w:r w:rsidRPr="00D508AA">
            <w:rPr>
              <w:rFonts w:asciiTheme="minorHAnsi" w:hAnsiTheme="minorHAnsi" w:cstheme="minorHAnsi"/>
            </w:rPr>
            <w:t>Hazardous</w:t>
          </w:r>
          <w:r>
            <w:t xml:space="preserve"> </w:t>
          </w:r>
          <w:r w:rsidRPr="007155F5">
            <w:rPr>
              <w:rFonts w:asciiTheme="minorHAnsi" w:hAnsiTheme="minorHAnsi" w:cstheme="minorHAnsi"/>
            </w:rPr>
            <w:t>Products Regulation (February</w:t>
          </w:r>
          <w:r>
            <w:t xml:space="preserve"> 11, 2015)</w:t>
          </w:r>
        </w:p>
      </w:tc>
    </w:tr>
    <w:tr w:rsidR="008B10ED" w:rsidTr="000E7795">
      <w:trPr>
        <w:trHeight w:val="57"/>
      </w:trPr>
      <w:tc>
        <w:tcPr>
          <w:tcW w:w="10828" w:type="dxa"/>
          <w:gridSpan w:val="2"/>
          <w:tcBorders>
            <w:top w:val="single" w:sz="4" w:space="0" w:color="auto"/>
            <w:bottom w:val="nil"/>
          </w:tcBorders>
          <w:tcMar>
            <w:left w:w="0" w:type="dxa"/>
          </w:tcMar>
        </w:tcPr>
        <w:p w:rsidR="008B10ED" w:rsidRPr="00D373C2" w:rsidRDefault="008B10ED" w:rsidP="000F00C7">
          <w:pPr>
            <w:pStyle w:val="SDSTextBlankLine"/>
          </w:pPr>
        </w:p>
      </w:tc>
    </w:tr>
  </w:tbl>
  <w:p w:rsidR="008B10ED" w:rsidRPr="00D373C2" w:rsidRDefault="008B10ED" w:rsidP="000F00C7">
    <w:pPr>
      <w:pStyle w:val="SDSTextBlankLi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29" w:type="dxa"/>
      <w:tblBorders>
        <w:bottom w:val="single" w:sz="4" w:space="0" w:color="0070C0"/>
      </w:tblBorders>
      <w:tblLayout w:type="fixed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3288"/>
      <w:gridCol w:w="3005"/>
    </w:tblGrid>
    <w:tr w:rsidR="008B10ED" w:rsidTr="00A77B4C">
      <w:trPr>
        <w:trHeight w:val="20"/>
      </w:trPr>
      <w:tc>
        <w:tcPr>
          <w:tcW w:w="4536" w:type="dxa"/>
          <w:vMerge w:val="restart"/>
        </w:tcPr>
        <w:p w:rsidR="008B10ED" w:rsidRPr="003E6B81" w:rsidRDefault="008B10ED" w:rsidP="00A77B4C">
          <w:pPr>
            <w:pStyle w:val="SDSTableTextHeader"/>
            <w:rPr>
              <w:lang w:val="pt-BR"/>
            </w:rPr>
          </w:pPr>
          <w:r>
            <w:drawing>
              <wp:inline distT="0" distB="0" distL="0" distR="0">
                <wp:extent cx="2730500" cy="50023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4445" cy="500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3" w:type="dxa"/>
          <w:gridSpan w:val="2"/>
          <w:tcBorders>
            <w:bottom w:val="nil"/>
          </w:tcBorders>
          <w:tcMar>
            <w:left w:w="0" w:type="dxa"/>
          </w:tcMar>
        </w:tcPr>
        <w:p w:rsidR="008B10ED" w:rsidRPr="00D73973" w:rsidRDefault="008B10ED" w:rsidP="00A77B4C">
          <w:pPr>
            <w:pStyle w:val="SDSTableTextHeader"/>
            <w:rPr>
              <w:rFonts w:ascii="Cocogoose Classic ExtraBold" w:hAnsi="Cocogoose Classic ExtraBold"/>
              <w:b/>
              <w:sz w:val="32"/>
              <w:szCs w:val="32"/>
            </w:rPr>
          </w:pPr>
          <w:r w:rsidRPr="00D73973">
            <w:rPr>
              <w:rFonts w:ascii="Cocogoose Classic ExtraBold" w:hAnsi="Cocogoose Classic ExtraBold"/>
              <w:b/>
              <w:sz w:val="32"/>
              <w:szCs w:val="32"/>
            </w:rPr>
            <w:t>ALL PURPOSE CLEAN NATURAL</w:t>
          </w:r>
        </w:p>
      </w:tc>
    </w:tr>
    <w:tr w:rsidR="008B10ED" w:rsidTr="00A77B4C">
      <w:trPr>
        <w:trHeight w:val="20"/>
      </w:trPr>
      <w:tc>
        <w:tcPr>
          <w:tcW w:w="4536" w:type="dxa"/>
          <w:vMerge/>
        </w:tcPr>
        <w:p w:rsidR="008B10ED" w:rsidRDefault="008B10ED" w:rsidP="00A77B4C"/>
      </w:tc>
      <w:tc>
        <w:tcPr>
          <w:tcW w:w="3288" w:type="dxa"/>
          <w:tcBorders>
            <w:bottom w:val="nil"/>
          </w:tcBorders>
          <w:tcMar>
            <w:left w:w="0" w:type="dxa"/>
          </w:tcMar>
        </w:tcPr>
        <w:p w:rsidR="008B10ED" w:rsidRPr="00D73973" w:rsidRDefault="008B10ED" w:rsidP="00A77B4C">
          <w:pPr>
            <w:pStyle w:val="SDSTableTextHeader"/>
            <w:rPr>
              <w:rFonts w:ascii="Cocogoose Classic" w:hAnsi="Cocogoose Classic"/>
              <w:sz w:val="24"/>
              <w:szCs w:val="24"/>
            </w:rPr>
          </w:pPr>
          <w:r w:rsidRPr="00D73973">
            <w:rPr>
              <w:rFonts w:ascii="Cocogoose Classic" w:hAnsi="Cocogoose Classic"/>
              <w:sz w:val="24"/>
              <w:szCs w:val="24"/>
            </w:rPr>
            <w:t>Safety Data Sheet</w:t>
          </w:r>
        </w:p>
      </w:tc>
      <w:tc>
        <w:tcPr>
          <w:tcW w:w="3005" w:type="dxa"/>
          <w:tcBorders>
            <w:bottom w:val="nil"/>
          </w:tcBorders>
        </w:tcPr>
        <w:p w:rsidR="008B10ED" w:rsidRPr="008F5B08" w:rsidRDefault="008B10ED" w:rsidP="00A77B4C">
          <w:pPr>
            <w:pStyle w:val="SDSTableTextHeader"/>
            <w:jc w:val="right"/>
            <w:rPr>
              <w:b/>
              <w:color w:val="FF0000"/>
              <w:sz w:val="24"/>
              <w:szCs w:val="24"/>
            </w:rPr>
          </w:pPr>
        </w:p>
      </w:tc>
    </w:tr>
    <w:tr w:rsidR="008B10ED" w:rsidTr="00A77B4C">
      <w:trPr>
        <w:trHeight w:val="20"/>
      </w:trPr>
      <w:tc>
        <w:tcPr>
          <w:tcW w:w="4536" w:type="dxa"/>
          <w:vMerge/>
          <w:tcBorders>
            <w:bottom w:val="single" w:sz="4" w:space="0" w:color="auto"/>
          </w:tcBorders>
        </w:tcPr>
        <w:p w:rsidR="008B10ED" w:rsidRDefault="008B10ED" w:rsidP="00A77B4C"/>
      </w:tc>
      <w:tc>
        <w:tcPr>
          <w:tcW w:w="6293" w:type="dxa"/>
          <w:gridSpan w:val="2"/>
          <w:tcBorders>
            <w:top w:val="nil"/>
            <w:bottom w:val="single" w:sz="4" w:space="0" w:color="auto"/>
          </w:tcBorders>
          <w:tcMar>
            <w:left w:w="0" w:type="dxa"/>
          </w:tcMar>
        </w:tcPr>
        <w:p w:rsidR="008B10ED" w:rsidRPr="00715673" w:rsidRDefault="008B10ED" w:rsidP="00A77B4C">
          <w:pPr>
            <w:pStyle w:val="SDSTableTextHeader"/>
            <w:rPr>
              <w:rFonts w:asciiTheme="minorHAnsi" w:hAnsiTheme="minorHAnsi" w:cstheme="minorHAnsi"/>
              <w:sz w:val="16"/>
              <w:szCs w:val="16"/>
            </w:rPr>
          </w:pPr>
          <w:r w:rsidRPr="00715673">
            <w:rPr>
              <w:rFonts w:asciiTheme="minorHAnsi" w:hAnsiTheme="minorHAnsi" w:cstheme="minorHAnsi"/>
              <w:sz w:val="16"/>
              <w:szCs w:val="16"/>
            </w:rPr>
            <w:t>according to the Hazardous Products Regulation (February 11, 2015)</w:t>
          </w:r>
        </w:p>
        <w:p w:rsidR="008B10ED" w:rsidRPr="0054064F" w:rsidRDefault="008B10ED" w:rsidP="00A77B4C">
          <w:pPr>
            <w:pStyle w:val="SDSTableTextHeader"/>
          </w:pPr>
          <w:r w:rsidRPr="00715673">
            <w:rPr>
              <w:rFonts w:asciiTheme="minorHAnsi" w:hAnsiTheme="minorHAnsi" w:cstheme="minorHAnsi"/>
              <w:sz w:val="16"/>
              <w:szCs w:val="16"/>
            </w:rPr>
            <w:t>Issue date: 05-07-25   Version: 1.0</w:t>
          </w:r>
        </w:p>
      </w:tc>
    </w:tr>
    <w:tr w:rsidR="008B10ED" w:rsidTr="00A77B4C">
      <w:trPr>
        <w:trHeight w:val="57"/>
      </w:trPr>
      <w:tc>
        <w:tcPr>
          <w:tcW w:w="4536" w:type="dxa"/>
          <w:tcBorders>
            <w:top w:val="single" w:sz="4" w:space="0" w:color="auto"/>
            <w:bottom w:val="nil"/>
          </w:tcBorders>
        </w:tcPr>
        <w:p w:rsidR="008B10ED" w:rsidRPr="00D373C2" w:rsidRDefault="008B10ED" w:rsidP="00A77B4C">
          <w:pPr>
            <w:pStyle w:val="SDSTextBlankLine"/>
          </w:pPr>
        </w:p>
      </w:tc>
      <w:tc>
        <w:tcPr>
          <w:tcW w:w="6293" w:type="dxa"/>
          <w:gridSpan w:val="2"/>
          <w:tcBorders>
            <w:top w:val="single" w:sz="4" w:space="0" w:color="auto"/>
            <w:bottom w:val="nil"/>
          </w:tcBorders>
          <w:tcMar>
            <w:left w:w="0" w:type="dxa"/>
          </w:tcMar>
        </w:tcPr>
        <w:p w:rsidR="008B10ED" w:rsidRPr="00D373C2" w:rsidRDefault="008B10ED" w:rsidP="00A77B4C">
          <w:pPr>
            <w:pStyle w:val="SDSTextBlankLine"/>
          </w:pPr>
        </w:p>
      </w:tc>
    </w:tr>
  </w:tbl>
  <w:p w:rsidR="008B10ED" w:rsidRPr="00D373C2" w:rsidRDefault="008B10ED" w:rsidP="00602029">
    <w:pPr>
      <w:pStyle w:val="SDSTextBlank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01"/>
    <w:rsid w:val="00005C92"/>
    <w:rsid w:val="00021C86"/>
    <w:rsid w:val="000235AE"/>
    <w:rsid w:val="00040C7E"/>
    <w:rsid w:val="00040D45"/>
    <w:rsid w:val="00051265"/>
    <w:rsid w:val="00053510"/>
    <w:rsid w:val="00054C95"/>
    <w:rsid w:val="00065BDA"/>
    <w:rsid w:val="00070B2C"/>
    <w:rsid w:val="00074DBC"/>
    <w:rsid w:val="00090A29"/>
    <w:rsid w:val="00097C4B"/>
    <w:rsid w:val="000A2C24"/>
    <w:rsid w:val="000A2DB0"/>
    <w:rsid w:val="000A528F"/>
    <w:rsid w:val="000A779A"/>
    <w:rsid w:val="000B1FF8"/>
    <w:rsid w:val="000B2E33"/>
    <w:rsid w:val="000B5FF9"/>
    <w:rsid w:val="000B61D3"/>
    <w:rsid w:val="000B6C7F"/>
    <w:rsid w:val="000B7C2E"/>
    <w:rsid w:val="000C0B71"/>
    <w:rsid w:val="000C3864"/>
    <w:rsid w:val="000C507D"/>
    <w:rsid w:val="000C696F"/>
    <w:rsid w:val="000D027B"/>
    <w:rsid w:val="000D215E"/>
    <w:rsid w:val="000D30DC"/>
    <w:rsid w:val="000D75C1"/>
    <w:rsid w:val="000E1E29"/>
    <w:rsid w:val="000E4D26"/>
    <w:rsid w:val="000E7795"/>
    <w:rsid w:val="000F00C7"/>
    <w:rsid w:val="000F7C01"/>
    <w:rsid w:val="00101FAA"/>
    <w:rsid w:val="00103DD3"/>
    <w:rsid w:val="00105E7E"/>
    <w:rsid w:val="001077B1"/>
    <w:rsid w:val="00110E35"/>
    <w:rsid w:val="001129E7"/>
    <w:rsid w:val="00120163"/>
    <w:rsid w:val="00122E09"/>
    <w:rsid w:val="00132537"/>
    <w:rsid w:val="001325CA"/>
    <w:rsid w:val="001375D6"/>
    <w:rsid w:val="00142DB3"/>
    <w:rsid w:val="00153245"/>
    <w:rsid w:val="0015382A"/>
    <w:rsid w:val="0015761F"/>
    <w:rsid w:val="001609B3"/>
    <w:rsid w:val="001642C5"/>
    <w:rsid w:val="00170899"/>
    <w:rsid w:val="001748F6"/>
    <w:rsid w:val="00180169"/>
    <w:rsid w:val="00183F87"/>
    <w:rsid w:val="00191499"/>
    <w:rsid w:val="00195111"/>
    <w:rsid w:val="001A20E0"/>
    <w:rsid w:val="001A635B"/>
    <w:rsid w:val="001A69D1"/>
    <w:rsid w:val="001B19EB"/>
    <w:rsid w:val="001B529E"/>
    <w:rsid w:val="001C2691"/>
    <w:rsid w:val="001C6226"/>
    <w:rsid w:val="001C72CC"/>
    <w:rsid w:val="001D509A"/>
    <w:rsid w:val="001D729B"/>
    <w:rsid w:val="001E4708"/>
    <w:rsid w:val="001F2E8F"/>
    <w:rsid w:val="001F4497"/>
    <w:rsid w:val="001F66F5"/>
    <w:rsid w:val="001F7E5E"/>
    <w:rsid w:val="002020DC"/>
    <w:rsid w:val="00204495"/>
    <w:rsid w:val="0020637E"/>
    <w:rsid w:val="002063A9"/>
    <w:rsid w:val="002138C1"/>
    <w:rsid w:val="00214426"/>
    <w:rsid w:val="002261A9"/>
    <w:rsid w:val="00232606"/>
    <w:rsid w:val="00241ABA"/>
    <w:rsid w:val="00252BDF"/>
    <w:rsid w:val="00254471"/>
    <w:rsid w:val="00255A04"/>
    <w:rsid w:val="002566B8"/>
    <w:rsid w:val="00257480"/>
    <w:rsid w:val="0027097C"/>
    <w:rsid w:val="0028138C"/>
    <w:rsid w:val="00284E1D"/>
    <w:rsid w:val="00286391"/>
    <w:rsid w:val="0028671B"/>
    <w:rsid w:val="00286B3A"/>
    <w:rsid w:val="00287846"/>
    <w:rsid w:val="00287C7F"/>
    <w:rsid w:val="00290A14"/>
    <w:rsid w:val="002A201A"/>
    <w:rsid w:val="002A211A"/>
    <w:rsid w:val="002A3393"/>
    <w:rsid w:val="002A3454"/>
    <w:rsid w:val="002A4154"/>
    <w:rsid w:val="002A75F7"/>
    <w:rsid w:val="002A79AB"/>
    <w:rsid w:val="002B28C9"/>
    <w:rsid w:val="002B2B66"/>
    <w:rsid w:val="002B3642"/>
    <w:rsid w:val="002B4390"/>
    <w:rsid w:val="002C2E3E"/>
    <w:rsid w:val="002C34A4"/>
    <w:rsid w:val="002C67D1"/>
    <w:rsid w:val="002C7DCD"/>
    <w:rsid w:val="002D49AA"/>
    <w:rsid w:val="002F15B5"/>
    <w:rsid w:val="002F78D1"/>
    <w:rsid w:val="00303254"/>
    <w:rsid w:val="0030336D"/>
    <w:rsid w:val="00305E92"/>
    <w:rsid w:val="00307ED1"/>
    <w:rsid w:val="00311E9C"/>
    <w:rsid w:val="00326363"/>
    <w:rsid w:val="0033018D"/>
    <w:rsid w:val="00334F13"/>
    <w:rsid w:val="003362A7"/>
    <w:rsid w:val="00341ADD"/>
    <w:rsid w:val="0035708C"/>
    <w:rsid w:val="00357815"/>
    <w:rsid w:val="00360C12"/>
    <w:rsid w:val="003618F6"/>
    <w:rsid w:val="00367ABE"/>
    <w:rsid w:val="00374560"/>
    <w:rsid w:val="00382200"/>
    <w:rsid w:val="0038613E"/>
    <w:rsid w:val="00390BD3"/>
    <w:rsid w:val="0039384E"/>
    <w:rsid w:val="003955F5"/>
    <w:rsid w:val="003A39BD"/>
    <w:rsid w:val="003A4F78"/>
    <w:rsid w:val="003B319C"/>
    <w:rsid w:val="003B38CA"/>
    <w:rsid w:val="003B61F7"/>
    <w:rsid w:val="003B7ECF"/>
    <w:rsid w:val="003C3131"/>
    <w:rsid w:val="003C46FA"/>
    <w:rsid w:val="003C7991"/>
    <w:rsid w:val="003D12FE"/>
    <w:rsid w:val="003D2B7D"/>
    <w:rsid w:val="003D51FC"/>
    <w:rsid w:val="003D5753"/>
    <w:rsid w:val="003E160C"/>
    <w:rsid w:val="003E6B81"/>
    <w:rsid w:val="003F6B97"/>
    <w:rsid w:val="003F7223"/>
    <w:rsid w:val="0040116F"/>
    <w:rsid w:val="00411B43"/>
    <w:rsid w:val="00412BB2"/>
    <w:rsid w:val="004151C0"/>
    <w:rsid w:val="00416D64"/>
    <w:rsid w:val="004215BD"/>
    <w:rsid w:val="004335CE"/>
    <w:rsid w:val="00434907"/>
    <w:rsid w:val="004424DE"/>
    <w:rsid w:val="00445716"/>
    <w:rsid w:val="00452AE9"/>
    <w:rsid w:val="00452D86"/>
    <w:rsid w:val="00452FA1"/>
    <w:rsid w:val="0045304D"/>
    <w:rsid w:val="0046054D"/>
    <w:rsid w:val="00462443"/>
    <w:rsid w:val="0046299D"/>
    <w:rsid w:val="004635D0"/>
    <w:rsid w:val="00470493"/>
    <w:rsid w:val="00481680"/>
    <w:rsid w:val="00493789"/>
    <w:rsid w:val="004952A5"/>
    <w:rsid w:val="004A1230"/>
    <w:rsid w:val="004A1D75"/>
    <w:rsid w:val="004A24FB"/>
    <w:rsid w:val="004A3BAA"/>
    <w:rsid w:val="004A4B35"/>
    <w:rsid w:val="004B35B8"/>
    <w:rsid w:val="004B4497"/>
    <w:rsid w:val="004C4244"/>
    <w:rsid w:val="004C4FEF"/>
    <w:rsid w:val="004C6DDA"/>
    <w:rsid w:val="004D043C"/>
    <w:rsid w:val="004D1102"/>
    <w:rsid w:val="004D4ACD"/>
    <w:rsid w:val="004D7B95"/>
    <w:rsid w:val="004E22D0"/>
    <w:rsid w:val="004F2AEA"/>
    <w:rsid w:val="004F5293"/>
    <w:rsid w:val="004F6721"/>
    <w:rsid w:val="0050090A"/>
    <w:rsid w:val="00500F6E"/>
    <w:rsid w:val="005029AD"/>
    <w:rsid w:val="0050799F"/>
    <w:rsid w:val="00510501"/>
    <w:rsid w:val="0051565D"/>
    <w:rsid w:val="00515BD3"/>
    <w:rsid w:val="00515CFA"/>
    <w:rsid w:val="00524672"/>
    <w:rsid w:val="00526EAB"/>
    <w:rsid w:val="00534581"/>
    <w:rsid w:val="00536A1A"/>
    <w:rsid w:val="0054064F"/>
    <w:rsid w:val="00540DE8"/>
    <w:rsid w:val="00543BA3"/>
    <w:rsid w:val="00543D58"/>
    <w:rsid w:val="005461B8"/>
    <w:rsid w:val="00546BA5"/>
    <w:rsid w:val="005500D1"/>
    <w:rsid w:val="00551E1B"/>
    <w:rsid w:val="0055539E"/>
    <w:rsid w:val="00560C72"/>
    <w:rsid w:val="005617A5"/>
    <w:rsid w:val="00562CDC"/>
    <w:rsid w:val="005659E0"/>
    <w:rsid w:val="0056692F"/>
    <w:rsid w:val="00566FDB"/>
    <w:rsid w:val="00567881"/>
    <w:rsid w:val="0057130B"/>
    <w:rsid w:val="005752B7"/>
    <w:rsid w:val="0058477D"/>
    <w:rsid w:val="00586364"/>
    <w:rsid w:val="005919C3"/>
    <w:rsid w:val="00595D52"/>
    <w:rsid w:val="00596C6D"/>
    <w:rsid w:val="005C217E"/>
    <w:rsid w:val="005C341F"/>
    <w:rsid w:val="005C38D3"/>
    <w:rsid w:val="005C535A"/>
    <w:rsid w:val="005D1F6D"/>
    <w:rsid w:val="005D2592"/>
    <w:rsid w:val="005D4F6A"/>
    <w:rsid w:val="005D5425"/>
    <w:rsid w:val="005D71F4"/>
    <w:rsid w:val="005F1FDB"/>
    <w:rsid w:val="005F293E"/>
    <w:rsid w:val="005F3470"/>
    <w:rsid w:val="005F6503"/>
    <w:rsid w:val="00601161"/>
    <w:rsid w:val="00602029"/>
    <w:rsid w:val="006103D5"/>
    <w:rsid w:val="00616822"/>
    <w:rsid w:val="006175B2"/>
    <w:rsid w:val="00617A76"/>
    <w:rsid w:val="00620A2B"/>
    <w:rsid w:val="00626E09"/>
    <w:rsid w:val="00631E26"/>
    <w:rsid w:val="006353BD"/>
    <w:rsid w:val="0063655B"/>
    <w:rsid w:val="00644F2D"/>
    <w:rsid w:val="006477CD"/>
    <w:rsid w:val="00655282"/>
    <w:rsid w:val="00655A23"/>
    <w:rsid w:val="00655BDF"/>
    <w:rsid w:val="00663BAA"/>
    <w:rsid w:val="00672E13"/>
    <w:rsid w:val="00674BB2"/>
    <w:rsid w:val="006842C4"/>
    <w:rsid w:val="0068579D"/>
    <w:rsid w:val="00686F6B"/>
    <w:rsid w:val="006A22C7"/>
    <w:rsid w:val="006A2C87"/>
    <w:rsid w:val="006A506E"/>
    <w:rsid w:val="006B45CC"/>
    <w:rsid w:val="006B5B23"/>
    <w:rsid w:val="006B7701"/>
    <w:rsid w:val="006C254D"/>
    <w:rsid w:val="006C5BBD"/>
    <w:rsid w:val="006D16E4"/>
    <w:rsid w:val="006E2939"/>
    <w:rsid w:val="006E5038"/>
    <w:rsid w:val="006E7F9A"/>
    <w:rsid w:val="006F1BD7"/>
    <w:rsid w:val="006F4E58"/>
    <w:rsid w:val="006F6041"/>
    <w:rsid w:val="006F648A"/>
    <w:rsid w:val="007015E9"/>
    <w:rsid w:val="0070168B"/>
    <w:rsid w:val="00702401"/>
    <w:rsid w:val="007112BC"/>
    <w:rsid w:val="007132CD"/>
    <w:rsid w:val="007140DB"/>
    <w:rsid w:val="007155F5"/>
    <w:rsid w:val="00715673"/>
    <w:rsid w:val="00715B3C"/>
    <w:rsid w:val="00731431"/>
    <w:rsid w:val="00732FEC"/>
    <w:rsid w:val="00733A60"/>
    <w:rsid w:val="00737075"/>
    <w:rsid w:val="007429F3"/>
    <w:rsid w:val="00744FA8"/>
    <w:rsid w:val="00753A8D"/>
    <w:rsid w:val="00765CF6"/>
    <w:rsid w:val="0077519A"/>
    <w:rsid w:val="0077639F"/>
    <w:rsid w:val="00782E44"/>
    <w:rsid w:val="00785AA2"/>
    <w:rsid w:val="00790C60"/>
    <w:rsid w:val="00790FAE"/>
    <w:rsid w:val="00791ECD"/>
    <w:rsid w:val="00794A53"/>
    <w:rsid w:val="00797D9B"/>
    <w:rsid w:val="007A0A60"/>
    <w:rsid w:val="007A1F7C"/>
    <w:rsid w:val="007A3398"/>
    <w:rsid w:val="007A4387"/>
    <w:rsid w:val="007C1F90"/>
    <w:rsid w:val="007C358C"/>
    <w:rsid w:val="007C61AA"/>
    <w:rsid w:val="007D048A"/>
    <w:rsid w:val="007D1E92"/>
    <w:rsid w:val="007D2835"/>
    <w:rsid w:val="007D2E32"/>
    <w:rsid w:val="007F2128"/>
    <w:rsid w:val="007F49D8"/>
    <w:rsid w:val="007F63E2"/>
    <w:rsid w:val="007F7F9C"/>
    <w:rsid w:val="00802F38"/>
    <w:rsid w:val="0080474C"/>
    <w:rsid w:val="00807C88"/>
    <w:rsid w:val="0081341B"/>
    <w:rsid w:val="00817C4C"/>
    <w:rsid w:val="00827F4E"/>
    <w:rsid w:val="008355B7"/>
    <w:rsid w:val="0083572E"/>
    <w:rsid w:val="00841826"/>
    <w:rsid w:val="008432FE"/>
    <w:rsid w:val="00845669"/>
    <w:rsid w:val="00845F05"/>
    <w:rsid w:val="0084601C"/>
    <w:rsid w:val="00847996"/>
    <w:rsid w:val="00852EE6"/>
    <w:rsid w:val="0085501E"/>
    <w:rsid w:val="00856417"/>
    <w:rsid w:val="00864AE3"/>
    <w:rsid w:val="00867D03"/>
    <w:rsid w:val="00872BBA"/>
    <w:rsid w:val="00874E56"/>
    <w:rsid w:val="0087715C"/>
    <w:rsid w:val="008822F0"/>
    <w:rsid w:val="00884589"/>
    <w:rsid w:val="00884FDE"/>
    <w:rsid w:val="00885510"/>
    <w:rsid w:val="008904DC"/>
    <w:rsid w:val="008A1A05"/>
    <w:rsid w:val="008A6AE9"/>
    <w:rsid w:val="008A7819"/>
    <w:rsid w:val="008A79C7"/>
    <w:rsid w:val="008B0011"/>
    <w:rsid w:val="008B10ED"/>
    <w:rsid w:val="008B4793"/>
    <w:rsid w:val="008B6D72"/>
    <w:rsid w:val="008C0102"/>
    <w:rsid w:val="008C1759"/>
    <w:rsid w:val="008C485C"/>
    <w:rsid w:val="008D5280"/>
    <w:rsid w:val="008D7939"/>
    <w:rsid w:val="008F5B08"/>
    <w:rsid w:val="008F7237"/>
    <w:rsid w:val="009031E5"/>
    <w:rsid w:val="00903E0A"/>
    <w:rsid w:val="00904AD4"/>
    <w:rsid w:val="00906ED9"/>
    <w:rsid w:val="00907BE6"/>
    <w:rsid w:val="00913226"/>
    <w:rsid w:val="009150EB"/>
    <w:rsid w:val="00920C83"/>
    <w:rsid w:val="009227D2"/>
    <w:rsid w:val="00923210"/>
    <w:rsid w:val="00931E0F"/>
    <w:rsid w:val="00934285"/>
    <w:rsid w:val="00936592"/>
    <w:rsid w:val="00941F5B"/>
    <w:rsid w:val="00944E12"/>
    <w:rsid w:val="009532A3"/>
    <w:rsid w:val="009548EF"/>
    <w:rsid w:val="0095628A"/>
    <w:rsid w:val="00967161"/>
    <w:rsid w:val="0097285D"/>
    <w:rsid w:val="009755FD"/>
    <w:rsid w:val="00976EE8"/>
    <w:rsid w:val="0097762C"/>
    <w:rsid w:val="009808FF"/>
    <w:rsid w:val="009819BC"/>
    <w:rsid w:val="00985A40"/>
    <w:rsid w:val="009869DD"/>
    <w:rsid w:val="00987992"/>
    <w:rsid w:val="009903BD"/>
    <w:rsid w:val="00991810"/>
    <w:rsid w:val="009940E2"/>
    <w:rsid w:val="009943C3"/>
    <w:rsid w:val="009A373C"/>
    <w:rsid w:val="009A732E"/>
    <w:rsid w:val="009B5A09"/>
    <w:rsid w:val="009B6B25"/>
    <w:rsid w:val="009C0FAC"/>
    <w:rsid w:val="009C5709"/>
    <w:rsid w:val="009D2713"/>
    <w:rsid w:val="009D2D23"/>
    <w:rsid w:val="009D7E70"/>
    <w:rsid w:val="009E179A"/>
    <w:rsid w:val="009E1CAD"/>
    <w:rsid w:val="009F2942"/>
    <w:rsid w:val="009F3D39"/>
    <w:rsid w:val="009F411D"/>
    <w:rsid w:val="009F619E"/>
    <w:rsid w:val="00A0201C"/>
    <w:rsid w:val="00A02731"/>
    <w:rsid w:val="00A11368"/>
    <w:rsid w:val="00A137D1"/>
    <w:rsid w:val="00A22EB7"/>
    <w:rsid w:val="00A23405"/>
    <w:rsid w:val="00A34910"/>
    <w:rsid w:val="00A40556"/>
    <w:rsid w:val="00A4582A"/>
    <w:rsid w:val="00A51B2E"/>
    <w:rsid w:val="00A53290"/>
    <w:rsid w:val="00A53878"/>
    <w:rsid w:val="00A5550B"/>
    <w:rsid w:val="00A6086F"/>
    <w:rsid w:val="00A60EDC"/>
    <w:rsid w:val="00A6228E"/>
    <w:rsid w:val="00A636DE"/>
    <w:rsid w:val="00A6561F"/>
    <w:rsid w:val="00A75397"/>
    <w:rsid w:val="00A77649"/>
    <w:rsid w:val="00A77B4C"/>
    <w:rsid w:val="00A812E6"/>
    <w:rsid w:val="00A82BA6"/>
    <w:rsid w:val="00A82BF5"/>
    <w:rsid w:val="00A83B59"/>
    <w:rsid w:val="00A90068"/>
    <w:rsid w:val="00AA1237"/>
    <w:rsid w:val="00AA450C"/>
    <w:rsid w:val="00AB3CC2"/>
    <w:rsid w:val="00AB413F"/>
    <w:rsid w:val="00AB4D95"/>
    <w:rsid w:val="00AB5A04"/>
    <w:rsid w:val="00AC12F8"/>
    <w:rsid w:val="00AC3793"/>
    <w:rsid w:val="00AC7013"/>
    <w:rsid w:val="00AD0E4E"/>
    <w:rsid w:val="00AD0FA9"/>
    <w:rsid w:val="00AD28DC"/>
    <w:rsid w:val="00AD550A"/>
    <w:rsid w:val="00AD5832"/>
    <w:rsid w:val="00AD6AF9"/>
    <w:rsid w:val="00AD74C6"/>
    <w:rsid w:val="00AE2A7D"/>
    <w:rsid w:val="00AE4239"/>
    <w:rsid w:val="00AE79CA"/>
    <w:rsid w:val="00AF1F00"/>
    <w:rsid w:val="00AF5D3D"/>
    <w:rsid w:val="00B067A2"/>
    <w:rsid w:val="00B163E7"/>
    <w:rsid w:val="00B16E98"/>
    <w:rsid w:val="00B20E8C"/>
    <w:rsid w:val="00B31E56"/>
    <w:rsid w:val="00B35149"/>
    <w:rsid w:val="00B35838"/>
    <w:rsid w:val="00B46668"/>
    <w:rsid w:val="00B510EF"/>
    <w:rsid w:val="00B519C3"/>
    <w:rsid w:val="00B55EB9"/>
    <w:rsid w:val="00B56825"/>
    <w:rsid w:val="00B63DC8"/>
    <w:rsid w:val="00B664F1"/>
    <w:rsid w:val="00B7048F"/>
    <w:rsid w:val="00B76278"/>
    <w:rsid w:val="00B7710F"/>
    <w:rsid w:val="00B8373E"/>
    <w:rsid w:val="00B9196B"/>
    <w:rsid w:val="00B924BE"/>
    <w:rsid w:val="00BA3626"/>
    <w:rsid w:val="00BA52F0"/>
    <w:rsid w:val="00BA6B6F"/>
    <w:rsid w:val="00BB3738"/>
    <w:rsid w:val="00BB66B7"/>
    <w:rsid w:val="00BC5A21"/>
    <w:rsid w:val="00BD7BCC"/>
    <w:rsid w:val="00BD7D4E"/>
    <w:rsid w:val="00BE304A"/>
    <w:rsid w:val="00BE6682"/>
    <w:rsid w:val="00BF15BE"/>
    <w:rsid w:val="00BF1AF3"/>
    <w:rsid w:val="00BF4E04"/>
    <w:rsid w:val="00C01819"/>
    <w:rsid w:val="00C03128"/>
    <w:rsid w:val="00C12143"/>
    <w:rsid w:val="00C14C25"/>
    <w:rsid w:val="00C219D2"/>
    <w:rsid w:val="00C23C75"/>
    <w:rsid w:val="00C2533D"/>
    <w:rsid w:val="00C2792C"/>
    <w:rsid w:val="00C35879"/>
    <w:rsid w:val="00C4106F"/>
    <w:rsid w:val="00C455F5"/>
    <w:rsid w:val="00C51D2C"/>
    <w:rsid w:val="00C527FE"/>
    <w:rsid w:val="00C55982"/>
    <w:rsid w:val="00C61B31"/>
    <w:rsid w:val="00C63B21"/>
    <w:rsid w:val="00C63D75"/>
    <w:rsid w:val="00C65750"/>
    <w:rsid w:val="00C66780"/>
    <w:rsid w:val="00C6770B"/>
    <w:rsid w:val="00C67AFC"/>
    <w:rsid w:val="00C70224"/>
    <w:rsid w:val="00C768C1"/>
    <w:rsid w:val="00C86086"/>
    <w:rsid w:val="00C9483C"/>
    <w:rsid w:val="00C968BC"/>
    <w:rsid w:val="00CA22FC"/>
    <w:rsid w:val="00CA328F"/>
    <w:rsid w:val="00CA3FAD"/>
    <w:rsid w:val="00CA43C9"/>
    <w:rsid w:val="00CA4456"/>
    <w:rsid w:val="00CA61D9"/>
    <w:rsid w:val="00CA7054"/>
    <w:rsid w:val="00CB2EEC"/>
    <w:rsid w:val="00CB7900"/>
    <w:rsid w:val="00CC17FE"/>
    <w:rsid w:val="00CC2C7C"/>
    <w:rsid w:val="00CC312F"/>
    <w:rsid w:val="00CC5270"/>
    <w:rsid w:val="00CD0954"/>
    <w:rsid w:val="00CD2CFE"/>
    <w:rsid w:val="00CD36AF"/>
    <w:rsid w:val="00CD5812"/>
    <w:rsid w:val="00CE4E96"/>
    <w:rsid w:val="00CE6C04"/>
    <w:rsid w:val="00D02B63"/>
    <w:rsid w:val="00D053CC"/>
    <w:rsid w:val="00D10A8B"/>
    <w:rsid w:val="00D11F61"/>
    <w:rsid w:val="00D17A31"/>
    <w:rsid w:val="00D17C2D"/>
    <w:rsid w:val="00D17D95"/>
    <w:rsid w:val="00D20F30"/>
    <w:rsid w:val="00D249FD"/>
    <w:rsid w:val="00D25906"/>
    <w:rsid w:val="00D25E79"/>
    <w:rsid w:val="00D27023"/>
    <w:rsid w:val="00D27A95"/>
    <w:rsid w:val="00D30A86"/>
    <w:rsid w:val="00D31B0E"/>
    <w:rsid w:val="00D3301C"/>
    <w:rsid w:val="00D34498"/>
    <w:rsid w:val="00D368E3"/>
    <w:rsid w:val="00D373C2"/>
    <w:rsid w:val="00D43183"/>
    <w:rsid w:val="00D505AE"/>
    <w:rsid w:val="00D508AA"/>
    <w:rsid w:val="00D55A23"/>
    <w:rsid w:val="00D61D72"/>
    <w:rsid w:val="00D63038"/>
    <w:rsid w:val="00D675B8"/>
    <w:rsid w:val="00D7046C"/>
    <w:rsid w:val="00D73973"/>
    <w:rsid w:val="00D7425A"/>
    <w:rsid w:val="00D747AF"/>
    <w:rsid w:val="00D83B08"/>
    <w:rsid w:val="00D90B78"/>
    <w:rsid w:val="00D9244F"/>
    <w:rsid w:val="00D951B5"/>
    <w:rsid w:val="00D97045"/>
    <w:rsid w:val="00D975CE"/>
    <w:rsid w:val="00DA6348"/>
    <w:rsid w:val="00DA68F9"/>
    <w:rsid w:val="00DB6579"/>
    <w:rsid w:val="00DC0B2F"/>
    <w:rsid w:val="00DC25FB"/>
    <w:rsid w:val="00DC4A86"/>
    <w:rsid w:val="00DD7E3B"/>
    <w:rsid w:val="00DF1143"/>
    <w:rsid w:val="00DF2964"/>
    <w:rsid w:val="00DF6B8C"/>
    <w:rsid w:val="00DF6F18"/>
    <w:rsid w:val="00DF72D9"/>
    <w:rsid w:val="00DF7F94"/>
    <w:rsid w:val="00E041DE"/>
    <w:rsid w:val="00E04A7C"/>
    <w:rsid w:val="00E07FE5"/>
    <w:rsid w:val="00E1654D"/>
    <w:rsid w:val="00E24D52"/>
    <w:rsid w:val="00E25F92"/>
    <w:rsid w:val="00E265A7"/>
    <w:rsid w:val="00E321D3"/>
    <w:rsid w:val="00E3524F"/>
    <w:rsid w:val="00E442BD"/>
    <w:rsid w:val="00E463AF"/>
    <w:rsid w:val="00E4651F"/>
    <w:rsid w:val="00E5374E"/>
    <w:rsid w:val="00E5491A"/>
    <w:rsid w:val="00E55040"/>
    <w:rsid w:val="00E55552"/>
    <w:rsid w:val="00E63C54"/>
    <w:rsid w:val="00E63F7E"/>
    <w:rsid w:val="00E64407"/>
    <w:rsid w:val="00E7329F"/>
    <w:rsid w:val="00E80778"/>
    <w:rsid w:val="00E83C92"/>
    <w:rsid w:val="00E90F07"/>
    <w:rsid w:val="00E90F72"/>
    <w:rsid w:val="00E92452"/>
    <w:rsid w:val="00E93BD4"/>
    <w:rsid w:val="00E97478"/>
    <w:rsid w:val="00E97608"/>
    <w:rsid w:val="00EA087F"/>
    <w:rsid w:val="00EB3B2B"/>
    <w:rsid w:val="00EB64F2"/>
    <w:rsid w:val="00EB72AB"/>
    <w:rsid w:val="00EC061D"/>
    <w:rsid w:val="00EC14C2"/>
    <w:rsid w:val="00EC3573"/>
    <w:rsid w:val="00ED2F3B"/>
    <w:rsid w:val="00ED6608"/>
    <w:rsid w:val="00ED67D4"/>
    <w:rsid w:val="00EE091B"/>
    <w:rsid w:val="00EE181B"/>
    <w:rsid w:val="00EE347E"/>
    <w:rsid w:val="00EE47E8"/>
    <w:rsid w:val="00EE6886"/>
    <w:rsid w:val="00EF4897"/>
    <w:rsid w:val="00EF6556"/>
    <w:rsid w:val="00EF7D2A"/>
    <w:rsid w:val="00F0123A"/>
    <w:rsid w:val="00F01788"/>
    <w:rsid w:val="00F01C4F"/>
    <w:rsid w:val="00F06755"/>
    <w:rsid w:val="00F14AF1"/>
    <w:rsid w:val="00F162DD"/>
    <w:rsid w:val="00F22ECA"/>
    <w:rsid w:val="00F231C7"/>
    <w:rsid w:val="00F303AB"/>
    <w:rsid w:val="00F30905"/>
    <w:rsid w:val="00F344F0"/>
    <w:rsid w:val="00F373C7"/>
    <w:rsid w:val="00F43281"/>
    <w:rsid w:val="00F4609A"/>
    <w:rsid w:val="00F473EF"/>
    <w:rsid w:val="00F47A66"/>
    <w:rsid w:val="00F60AA1"/>
    <w:rsid w:val="00F61D2A"/>
    <w:rsid w:val="00F630AB"/>
    <w:rsid w:val="00F6347C"/>
    <w:rsid w:val="00F71E84"/>
    <w:rsid w:val="00F72A63"/>
    <w:rsid w:val="00F745A1"/>
    <w:rsid w:val="00F83789"/>
    <w:rsid w:val="00F83940"/>
    <w:rsid w:val="00F859A6"/>
    <w:rsid w:val="00F92CD5"/>
    <w:rsid w:val="00F949C2"/>
    <w:rsid w:val="00F96C75"/>
    <w:rsid w:val="00FA383A"/>
    <w:rsid w:val="00FA3961"/>
    <w:rsid w:val="00FA78B3"/>
    <w:rsid w:val="00FA7999"/>
    <w:rsid w:val="00FB4150"/>
    <w:rsid w:val="00FB566D"/>
    <w:rsid w:val="00FC090A"/>
    <w:rsid w:val="00FD27A7"/>
    <w:rsid w:val="00FD40F3"/>
    <w:rsid w:val="00FD4F9D"/>
    <w:rsid w:val="00FE4BBC"/>
    <w:rsid w:val="00FE6B0E"/>
    <w:rsid w:val="00FF1D64"/>
    <w:rsid w:val="00FF2301"/>
    <w:rsid w:val="00FF4B31"/>
    <w:rsid w:val="00FF538F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F6F968"/>
  <w15:docId w15:val="{B34E70FF-5E35-43FE-A0FA-9A86DD3F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semiHidden/>
    <w:rsid w:val="00FF1D64"/>
    <w:pPr>
      <w:spacing w:after="60"/>
    </w:pPr>
    <w:rPr>
      <w:rFonts w:ascii="Arial" w:hAnsi="Arial" w:cs="Arial"/>
      <w:sz w:val="16"/>
      <w:szCs w:val="16"/>
      <w:lang w:eastAsia="nl-NL"/>
    </w:rPr>
  </w:style>
  <w:style w:type="paragraph" w:styleId="Heading1">
    <w:name w:val="heading 1"/>
    <w:basedOn w:val="Normal"/>
    <w:next w:val="Normal"/>
    <w:link w:val="Heading1Char"/>
    <w:uiPriority w:val="99"/>
    <w:semiHidden/>
    <w:rsid w:val="000401C3"/>
    <w:pPr>
      <w:keepNext/>
      <w:spacing w:before="240"/>
      <w:outlineLvl w:val="0"/>
    </w:pPr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semiHidden/>
    <w:rsid w:val="00E3524F"/>
    <w:rPr>
      <w:rFonts w:ascii="Cambria" w:hAnsi="Cambria"/>
      <w:b/>
      <w:bCs/>
      <w:kern w:val="32"/>
      <w:sz w:val="32"/>
      <w:szCs w:val="32"/>
      <w:lang w:val="nl-NL" w:eastAsia="nl-NL"/>
    </w:rPr>
  </w:style>
  <w:style w:type="table" w:customStyle="1" w:styleId="SDSTableWithBorders">
    <w:name w:val="SDS_Table_WithBorders"/>
    <w:basedOn w:val="TableNormal"/>
    <w:uiPriority w:val="99"/>
    <w:rsid w:val="00F71E84"/>
    <w:pPr>
      <w:keepLines/>
    </w:pPr>
    <w:rPr>
      <w:rFonts w:ascii="Arial" w:hAnsi="Arial"/>
      <w:sz w:val="16"/>
      <w:lang w:eastAsia="en-GB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SDSTableWithBordersWithHeaderRow">
    <w:name w:val="SDS_Table_WithBorders_WithHeaderRow"/>
    <w:basedOn w:val="TableNormal"/>
    <w:rsid w:val="00F71E84"/>
    <w:pPr>
      <w:keepLines/>
    </w:pPr>
    <w:rPr>
      <w:rFonts w:ascii="Arial" w:hAnsi="Arial"/>
      <w:sz w:val="16"/>
      <w:lang w:eastAsia="en-GB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tblPr/>
      <w:tcPr>
        <w:shd w:val="clear" w:color="auto" w:fill="BDD6EE" w:themeFill="accent5" w:themeFillTint="66"/>
      </w:tcPr>
    </w:tblStylePr>
  </w:style>
  <w:style w:type="table" w:customStyle="1" w:styleId="SDSTableWithoutBorders">
    <w:name w:val="SDS_Table_WithoutBorders"/>
    <w:basedOn w:val="TableNormal"/>
    <w:rsid w:val="00F71E84"/>
    <w:pPr>
      <w:keepLines/>
    </w:pPr>
    <w:rPr>
      <w:rFonts w:ascii="Arial" w:hAnsi="Arial"/>
      <w:sz w:val="16"/>
      <w:lang w:eastAsia="en-GB"/>
    </w:rPr>
    <w:tblPr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customStyle="1" w:styleId="SDSTableTextNormal">
    <w:name w:val="SDS_TableText_Normal"/>
    <w:link w:val="SDSTableTextNormalChar"/>
    <w:uiPriority w:val="12"/>
    <w:rsid w:val="007155F5"/>
    <w:pPr>
      <w:keepLines/>
      <w:spacing w:line="288" w:lineRule="auto"/>
    </w:pPr>
    <w:rPr>
      <w:rFonts w:asciiTheme="minorHAnsi" w:hAnsiTheme="minorHAnsi" w:cs="Arial"/>
      <w:noProof/>
      <w:szCs w:val="12"/>
      <w:lang w:eastAsia="nl-NL"/>
    </w:rPr>
  </w:style>
  <w:style w:type="character" w:customStyle="1" w:styleId="SDSTableTextNormalChar">
    <w:name w:val="SDS_TableText_Normal Char"/>
    <w:link w:val="SDSTableTextNormal"/>
    <w:uiPriority w:val="12"/>
    <w:rsid w:val="007155F5"/>
    <w:rPr>
      <w:rFonts w:asciiTheme="minorHAnsi" w:hAnsiTheme="minorHAnsi" w:cs="Arial"/>
      <w:noProof/>
      <w:szCs w:val="12"/>
      <w:lang w:eastAsia="nl-NL"/>
    </w:rPr>
  </w:style>
  <w:style w:type="paragraph" w:customStyle="1" w:styleId="SDSTableTextBold">
    <w:name w:val="SDS_TableText_Bold"/>
    <w:basedOn w:val="SDSTableTextNormal"/>
    <w:link w:val="SDSTableTextBoldChar"/>
    <w:uiPriority w:val="14"/>
    <w:rsid w:val="00F30905"/>
    <w:pPr>
      <w:keepNext/>
      <w:spacing w:before="40"/>
    </w:pPr>
    <w:rPr>
      <w:b/>
    </w:rPr>
  </w:style>
  <w:style w:type="character" w:customStyle="1" w:styleId="SDSTableTextBoldChar">
    <w:name w:val="SDS_TableText_Bold Char"/>
    <w:link w:val="SDSTableTextBold"/>
    <w:uiPriority w:val="14"/>
    <w:rsid w:val="00F30905"/>
    <w:rPr>
      <w:rFonts w:ascii="Arial" w:hAnsi="Arial" w:cs="Arial"/>
      <w:b/>
      <w:noProof/>
      <w:sz w:val="16"/>
      <w:szCs w:val="12"/>
      <w:lang w:eastAsia="nl-NL"/>
    </w:rPr>
  </w:style>
  <w:style w:type="paragraph" w:customStyle="1" w:styleId="SDSTableTextCentered">
    <w:name w:val="SDS_TableText_Centered"/>
    <w:basedOn w:val="SDSTableTextNormal"/>
    <w:link w:val="SDSTableTextCenteredChar"/>
    <w:uiPriority w:val="16"/>
    <w:rsid w:val="00F30905"/>
    <w:pPr>
      <w:jc w:val="center"/>
    </w:pPr>
  </w:style>
  <w:style w:type="character" w:customStyle="1" w:styleId="SDSTableTextCenteredChar">
    <w:name w:val="SDS_TableText_Centered Char"/>
    <w:link w:val="SDSTableTextCentered"/>
    <w:uiPriority w:val="16"/>
    <w:rsid w:val="00F30905"/>
    <w:rPr>
      <w:rFonts w:ascii="Arial" w:hAnsi="Arial" w:cs="Arial"/>
      <w:noProof/>
      <w:sz w:val="16"/>
      <w:szCs w:val="12"/>
      <w:lang w:eastAsia="nl-NL"/>
    </w:rPr>
  </w:style>
  <w:style w:type="paragraph" w:customStyle="1" w:styleId="SDSTableTextColonColumn">
    <w:name w:val="SDS_TableText_ColonColumn"/>
    <w:basedOn w:val="SDSTableTextNormal"/>
    <w:link w:val="SDSTableTextColonColumnChar"/>
    <w:uiPriority w:val="16"/>
    <w:rsid w:val="00F30905"/>
    <w:pPr>
      <w:jc w:val="center"/>
    </w:pPr>
  </w:style>
  <w:style w:type="character" w:customStyle="1" w:styleId="SDSTableTextColonColumnChar">
    <w:name w:val="SDS_TableText_ColonColumn Char"/>
    <w:link w:val="SDSTableTextColonColumn"/>
    <w:uiPriority w:val="16"/>
    <w:rsid w:val="00F30905"/>
    <w:rPr>
      <w:rFonts w:ascii="Arial" w:hAnsi="Arial" w:cs="Arial"/>
      <w:noProof/>
      <w:sz w:val="16"/>
      <w:szCs w:val="12"/>
      <w:lang w:eastAsia="nl-NL"/>
    </w:rPr>
  </w:style>
  <w:style w:type="paragraph" w:customStyle="1" w:styleId="SDSTableTextColumnHeading">
    <w:name w:val="SDS_TableText_ColumnHeading"/>
    <w:link w:val="SDSTableTextColumnHeadingChar"/>
    <w:uiPriority w:val="14"/>
    <w:rsid w:val="001609B3"/>
    <w:pPr>
      <w:keepNext/>
      <w:keepLines/>
      <w:spacing w:line="288" w:lineRule="auto"/>
      <w:jc w:val="center"/>
    </w:pPr>
    <w:rPr>
      <w:rFonts w:asciiTheme="majorHAnsi" w:hAnsiTheme="majorHAnsi" w:cs="Arial"/>
      <w:b/>
      <w:bCs/>
      <w:noProof/>
      <w:lang w:eastAsia="nl-NL"/>
    </w:rPr>
  </w:style>
  <w:style w:type="character" w:customStyle="1" w:styleId="SDSTableTextColumnHeadingChar">
    <w:name w:val="SDS_TableText_ColumnHeading Char"/>
    <w:link w:val="SDSTableTextColumnHeading"/>
    <w:uiPriority w:val="14"/>
    <w:rsid w:val="001609B3"/>
    <w:rPr>
      <w:rFonts w:asciiTheme="majorHAnsi" w:hAnsiTheme="majorHAnsi" w:cs="Arial"/>
      <w:b/>
      <w:bCs/>
      <w:noProof/>
      <w:lang w:eastAsia="nl-NL"/>
    </w:rPr>
  </w:style>
  <w:style w:type="paragraph" w:customStyle="1" w:styleId="SDSTableTextFooter">
    <w:name w:val="SDS_TableText_Footer"/>
    <w:uiPriority w:val="20"/>
    <w:rsid w:val="007155F5"/>
    <w:rPr>
      <w:rFonts w:asciiTheme="minorHAnsi" w:hAnsiTheme="minorHAnsi" w:cs="Arial"/>
      <w:noProof/>
      <w:sz w:val="14"/>
      <w:szCs w:val="14"/>
      <w:lang w:eastAsia="nl-NL"/>
    </w:rPr>
  </w:style>
  <w:style w:type="paragraph" w:customStyle="1" w:styleId="SDSTableTextHeader">
    <w:name w:val="SDS_TableText_Header"/>
    <w:link w:val="SDSTableTextHeaderChar"/>
    <w:uiPriority w:val="19"/>
    <w:rsid w:val="00F30905"/>
    <w:rPr>
      <w:rFonts w:ascii="Arial" w:hAnsi="Arial" w:cs="Arial"/>
      <w:noProof/>
      <w:sz w:val="14"/>
      <w:szCs w:val="14"/>
      <w:lang w:eastAsia="nl-NL"/>
    </w:rPr>
  </w:style>
  <w:style w:type="character" w:customStyle="1" w:styleId="SDSTableTextHeaderChar">
    <w:name w:val="SDS_TableText_Header Char"/>
    <w:basedOn w:val="SDSTableTextNormalChar"/>
    <w:link w:val="SDSTableTextHeader"/>
    <w:uiPriority w:val="19"/>
    <w:rsid w:val="00F30905"/>
    <w:rPr>
      <w:rFonts w:ascii="Arial" w:hAnsi="Arial" w:cs="Arial"/>
      <w:noProof/>
      <w:sz w:val="14"/>
      <w:szCs w:val="14"/>
      <w:lang w:eastAsia="nl-NL"/>
    </w:rPr>
  </w:style>
  <w:style w:type="paragraph" w:customStyle="1" w:styleId="SDSTableTextHeading1">
    <w:name w:val="SDS_TableText_Heading1"/>
    <w:link w:val="SDSTableTextHeading1Char"/>
    <w:uiPriority w:val="12"/>
    <w:rsid w:val="004335CE"/>
    <w:pPr>
      <w:keepNext/>
      <w:keepLines/>
    </w:pPr>
    <w:rPr>
      <w:rFonts w:ascii="Cocogoose Classic" w:hAnsi="Cocogoose Classic" w:cs="Arial"/>
      <w:b/>
      <w:noProof/>
      <w:color w:val="54C0E8"/>
      <w:sz w:val="22"/>
      <w:szCs w:val="16"/>
      <w:lang w:eastAsia="nl-NL"/>
    </w:rPr>
  </w:style>
  <w:style w:type="character" w:customStyle="1" w:styleId="SDSTableTextHeading1Char">
    <w:name w:val="SDS_TableText_Heading1 Char"/>
    <w:link w:val="SDSTableTextHeading1"/>
    <w:uiPriority w:val="12"/>
    <w:rsid w:val="004335CE"/>
    <w:rPr>
      <w:rFonts w:ascii="Cocogoose Classic" w:hAnsi="Cocogoose Classic" w:cs="Arial"/>
      <w:b/>
      <w:noProof/>
      <w:color w:val="54C0E8"/>
      <w:sz w:val="22"/>
      <w:szCs w:val="16"/>
      <w:lang w:eastAsia="nl-NL"/>
    </w:rPr>
  </w:style>
  <w:style w:type="paragraph" w:customStyle="1" w:styleId="SDSTableTextHeading2">
    <w:name w:val="SDS_TableText_Heading2"/>
    <w:link w:val="SDSTableTextHeading2Char"/>
    <w:uiPriority w:val="12"/>
    <w:rsid w:val="001609B3"/>
    <w:pPr>
      <w:keepNext/>
      <w:keepLines/>
    </w:pPr>
    <w:rPr>
      <w:rFonts w:asciiTheme="majorHAnsi" w:hAnsiTheme="majorHAnsi" w:cs="Arial"/>
      <w:b/>
      <w:noProof/>
      <w:color w:val="FFFFFF" w:themeColor="background1"/>
      <w:szCs w:val="16"/>
      <w:lang w:eastAsia="nl-NL"/>
    </w:rPr>
  </w:style>
  <w:style w:type="character" w:customStyle="1" w:styleId="SDSTableTextHeading2Char">
    <w:name w:val="SDS_TableText_Heading2 Char"/>
    <w:link w:val="SDSTableTextHeading2"/>
    <w:uiPriority w:val="12"/>
    <w:rsid w:val="001609B3"/>
    <w:rPr>
      <w:rFonts w:asciiTheme="majorHAnsi" w:hAnsiTheme="majorHAnsi" w:cs="Arial"/>
      <w:b/>
      <w:noProof/>
      <w:color w:val="FFFFFF" w:themeColor="background1"/>
      <w:szCs w:val="16"/>
      <w:lang w:eastAsia="nl-NL"/>
    </w:rPr>
  </w:style>
  <w:style w:type="paragraph" w:customStyle="1" w:styleId="SDSTextBlankLine">
    <w:name w:val="SDS_Text_BlankLine"/>
    <w:link w:val="SDSTextBlankLineChar"/>
    <w:uiPriority w:val="8"/>
    <w:rsid w:val="00F71E84"/>
    <w:rPr>
      <w:rFonts w:ascii="Arial" w:hAnsi="Arial" w:cs="Arial"/>
      <w:sz w:val="2"/>
      <w:szCs w:val="16"/>
      <w:lang w:eastAsia="nl-NL"/>
    </w:rPr>
  </w:style>
  <w:style w:type="character" w:customStyle="1" w:styleId="SDSTextBlankLineChar">
    <w:name w:val="SDS_Text_BlankLine Char"/>
    <w:link w:val="SDSTextBlankLine"/>
    <w:uiPriority w:val="8"/>
    <w:rsid w:val="00F71E84"/>
    <w:rPr>
      <w:rFonts w:ascii="Arial" w:hAnsi="Arial" w:cs="Arial"/>
      <w:sz w:val="2"/>
      <w:szCs w:val="16"/>
      <w:lang w:eastAsia="nl-NL"/>
    </w:rPr>
  </w:style>
  <w:style w:type="paragraph" w:customStyle="1" w:styleId="SDSTextNormal">
    <w:name w:val="SDS_Text_Normal"/>
    <w:link w:val="SDSTextNormalChar"/>
    <w:qFormat/>
    <w:rsid w:val="00934285"/>
    <w:pPr>
      <w:keepLines/>
      <w:spacing w:line="288" w:lineRule="auto"/>
    </w:pPr>
    <w:rPr>
      <w:rFonts w:ascii="Arial" w:hAnsi="Arial" w:cs="Arial"/>
      <w:sz w:val="16"/>
      <w:szCs w:val="16"/>
      <w:lang w:eastAsia="nl-NL"/>
    </w:rPr>
  </w:style>
  <w:style w:type="character" w:customStyle="1" w:styleId="SDSTextNormalChar">
    <w:name w:val="SDS_Text_Normal Char"/>
    <w:link w:val="SDSTextNormal"/>
    <w:rsid w:val="00FF1D64"/>
    <w:rPr>
      <w:rFonts w:ascii="Arial" w:hAnsi="Arial" w:cs="Arial"/>
      <w:sz w:val="16"/>
      <w:szCs w:val="16"/>
      <w:lang w:eastAsia="nl-NL"/>
    </w:rPr>
  </w:style>
  <w:style w:type="paragraph" w:customStyle="1" w:styleId="SDSTextGray">
    <w:name w:val="SDS_Text_Gray"/>
    <w:basedOn w:val="SDSTextNormal"/>
    <w:link w:val="SDSTextGrayChar"/>
    <w:uiPriority w:val="7"/>
    <w:rsid w:val="00F30905"/>
    <w:pPr>
      <w:spacing w:before="120"/>
    </w:pPr>
    <w:rPr>
      <w:noProof/>
      <w:color w:val="808080"/>
    </w:rPr>
  </w:style>
  <w:style w:type="character" w:customStyle="1" w:styleId="SDSTextGrayChar">
    <w:name w:val="SDS_Text_Gray Char"/>
    <w:link w:val="SDSTextGray"/>
    <w:uiPriority w:val="7"/>
    <w:rsid w:val="00F30905"/>
    <w:rPr>
      <w:rFonts w:ascii="Arial" w:hAnsi="Arial" w:cs="Arial"/>
      <w:noProof/>
      <w:color w:val="808080"/>
      <w:sz w:val="16"/>
      <w:szCs w:val="16"/>
      <w:lang w:eastAsia="nl-NL"/>
    </w:rPr>
  </w:style>
  <w:style w:type="paragraph" w:customStyle="1" w:styleId="SDSTextHeading1">
    <w:name w:val="SDS_Text_Heading1"/>
    <w:link w:val="SDSTextHeading1Char"/>
    <w:autoRedefine/>
    <w:uiPriority w:val="1"/>
    <w:rsid w:val="006E7F9A"/>
    <w:pPr>
      <w:keepNext/>
      <w:keepLines/>
      <w:pBdr>
        <w:top w:val="single" w:sz="2" w:space="3" w:color="54C0E8"/>
        <w:left w:val="single" w:sz="2" w:space="0" w:color="54C0E8"/>
        <w:bottom w:val="single" w:sz="2" w:space="3" w:color="54C0E8"/>
        <w:right w:val="single" w:sz="2" w:space="0" w:color="54C0E8"/>
      </w:pBdr>
      <w:shd w:val="clear" w:color="auto" w:fill="54C0E8"/>
      <w:spacing w:before="120" w:after="120"/>
      <w:ind w:left="312" w:hanging="284"/>
      <w:outlineLvl w:val="0"/>
    </w:pPr>
    <w:rPr>
      <w:rFonts w:ascii="Cocogoose Classic" w:hAnsi="Cocogoose Classic" w:cs="Arial"/>
      <w:b/>
      <w:bCs/>
      <w:noProof/>
      <w:color w:val="FFFFFF"/>
      <w:sz w:val="24"/>
      <w:szCs w:val="24"/>
      <w:lang w:val="de-DE" w:eastAsia="nl-NL"/>
    </w:rPr>
  </w:style>
  <w:style w:type="character" w:customStyle="1" w:styleId="SDSTextHeading1Char">
    <w:name w:val="SDS_Text_Heading1 Char"/>
    <w:link w:val="SDSTextHeading1"/>
    <w:uiPriority w:val="1"/>
    <w:rsid w:val="006E7F9A"/>
    <w:rPr>
      <w:rFonts w:ascii="Cocogoose Classic" w:hAnsi="Cocogoose Classic" w:cs="Arial"/>
      <w:b/>
      <w:bCs/>
      <w:noProof/>
      <w:color w:val="FFFFFF"/>
      <w:sz w:val="24"/>
      <w:szCs w:val="24"/>
      <w:shd w:val="clear" w:color="auto" w:fill="54C0E8"/>
      <w:lang w:val="de-DE" w:eastAsia="nl-NL"/>
    </w:rPr>
  </w:style>
  <w:style w:type="paragraph" w:customStyle="1" w:styleId="SDSTextHeading2">
    <w:name w:val="SDS_Text_Heading2"/>
    <w:link w:val="SDSTextHeading2Char"/>
    <w:uiPriority w:val="2"/>
    <w:rsid w:val="00BB3738"/>
    <w:pPr>
      <w:keepNext/>
      <w:keepLines/>
      <w:pBdr>
        <w:top w:val="single" w:sz="2" w:space="2" w:color="9CC2E5" w:themeColor="accent5" w:themeTint="99"/>
        <w:left w:val="single" w:sz="2" w:space="0" w:color="9CC2E5" w:themeColor="accent5" w:themeTint="99"/>
        <w:bottom w:val="single" w:sz="2" w:space="2" w:color="9CC2E5" w:themeColor="accent5" w:themeTint="99"/>
        <w:right w:val="single" w:sz="2" w:space="0" w:color="9CC2E5" w:themeColor="accent5" w:themeTint="99"/>
      </w:pBdr>
      <w:shd w:val="clear" w:color="auto" w:fill="9CC2E5" w:themeFill="accent5" w:themeFillTint="99"/>
      <w:spacing w:before="120" w:after="120"/>
      <w:ind w:left="312" w:hanging="284"/>
      <w:outlineLvl w:val="1"/>
    </w:pPr>
    <w:rPr>
      <w:rFonts w:ascii="Cocogoose Classic" w:hAnsi="Cocogoose Classic" w:cs="Arial"/>
      <w:b/>
      <w:bCs/>
      <w:noProof/>
      <w:color w:val="FFFFFF" w:themeColor="background1"/>
      <w:sz w:val="22"/>
      <w:szCs w:val="16"/>
      <w:lang w:val="de-DE" w:eastAsia="nl-NL"/>
    </w:rPr>
  </w:style>
  <w:style w:type="character" w:customStyle="1" w:styleId="SDSTextHeading2Char">
    <w:name w:val="SDS_Text_Heading2 Char"/>
    <w:link w:val="SDSTextHeading2"/>
    <w:uiPriority w:val="2"/>
    <w:rsid w:val="00BB3738"/>
    <w:rPr>
      <w:rFonts w:ascii="Cocogoose Classic" w:hAnsi="Cocogoose Classic" w:cs="Arial"/>
      <w:b/>
      <w:bCs/>
      <w:noProof/>
      <w:color w:val="FFFFFF" w:themeColor="background1"/>
      <w:sz w:val="22"/>
      <w:szCs w:val="16"/>
      <w:shd w:val="clear" w:color="auto" w:fill="9CC2E5" w:themeFill="accent5" w:themeFillTint="99"/>
      <w:lang w:val="de-DE" w:eastAsia="nl-NL"/>
    </w:rPr>
  </w:style>
  <w:style w:type="paragraph" w:customStyle="1" w:styleId="SDSTextHeading3">
    <w:name w:val="SDS_Text_Heading3"/>
    <w:link w:val="SDSTextHeading3Char"/>
    <w:uiPriority w:val="3"/>
    <w:qFormat/>
    <w:rsid w:val="00F30905"/>
    <w:pPr>
      <w:keepNext/>
      <w:keepLines/>
      <w:spacing w:before="120" w:after="60" w:line="288" w:lineRule="auto"/>
      <w:ind w:left="284" w:hanging="284"/>
      <w:outlineLvl w:val="2"/>
    </w:pPr>
    <w:rPr>
      <w:rFonts w:ascii="Arial" w:hAnsi="Arial" w:cs="Arial"/>
      <w:b/>
      <w:bCs/>
      <w:noProof/>
      <w:color w:val="0070C0"/>
      <w:sz w:val="16"/>
      <w:szCs w:val="16"/>
      <w:lang w:eastAsia="nl-NL"/>
    </w:rPr>
  </w:style>
  <w:style w:type="character" w:customStyle="1" w:styleId="SDSTextHeading3Char">
    <w:name w:val="SDS_Text_Heading3 Char"/>
    <w:link w:val="SDSTextHeading3"/>
    <w:uiPriority w:val="3"/>
    <w:rsid w:val="00F30905"/>
    <w:rPr>
      <w:rFonts w:ascii="Arial" w:hAnsi="Arial" w:cs="Arial"/>
      <w:b/>
      <w:bCs/>
      <w:noProof/>
      <w:color w:val="0070C0"/>
      <w:sz w:val="16"/>
      <w:szCs w:val="16"/>
      <w:lang w:eastAsia="nl-NL"/>
    </w:rPr>
  </w:style>
  <w:style w:type="paragraph" w:styleId="Header">
    <w:name w:val="header"/>
    <w:basedOn w:val="Normal"/>
    <w:link w:val="HeaderChar"/>
    <w:uiPriority w:val="99"/>
    <w:semiHidden/>
    <w:rsid w:val="006020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2029"/>
    <w:rPr>
      <w:rFonts w:ascii="Arial" w:hAnsi="Arial" w:cs="Arial"/>
      <w:sz w:val="16"/>
      <w:szCs w:val="16"/>
      <w:lang w:eastAsia="nl-NL"/>
    </w:rPr>
  </w:style>
  <w:style w:type="paragraph" w:styleId="Footer">
    <w:name w:val="footer"/>
    <w:basedOn w:val="Normal"/>
    <w:link w:val="FooterChar"/>
    <w:uiPriority w:val="99"/>
    <w:semiHidden/>
    <w:rsid w:val="0060202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2029"/>
    <w:rPr>
      <w:rFonts w:ascii="Arial" w:hAnsi="Arial" w:cs="Arial"/>
      <w:sz w:val="16"/>
      <w:szCs w:val="16"/>
      <w:lang w:eastAsia="nl-NL"/>
    </w:rPr>
  </w:style>
  <w:style w:type="table" w:styleId="TableGrid">
    <w:name w:val="Table Grid"/>
    <w:basedOn w:val="TableNormal"/>
    <w:rsid w:val="004C4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SDSTextHeading2PatternClearGreen1Pattern">
    <w:name w:val="Style Style SDS_Text_Heading2 + Pattern: Clear (Green)1 + Pattern: ..."/>
    <w:basedOn w:val="Normal"/>
    <w:autoRedefine/>
    <w:qFormat/>
    <w:rsid w:val="00BD7BCC"/>
    <w:pPr>
      <w:keepNext/>
      <w:keepLines/>
      <w:spacing w:before="120" w:after="120"/>
      <w:ind w:left="312" w:hanging="284"/>
      <w:outlineLvl w:val="1"/>
    </w:pPr>
    <w:rPr>
      <w:rFonts w:ascii="Cocogoose Classic" w:hAnsi="Cocogoose Classic" w:cs="Times New Roman"/>
      <w:b/>
      <w:bCs/>
      <w:noProof/>
      <w:color w:val="0A2E40"/>
      <w:sz w:val="24"/>
      <w:szCs w:val="24"/>
      <w:lang w:val="de-DE"/>
    </w:rPr>
  </w:style>
  <w:style w:type="paragraph" w:customStyle="1" w:styleId="StyleSDSTextNormalBodyCalibri">
    <w:name w:val="Style SDS_Text_Normal + +Body (Calibri)"/>
    <w:basedOn w:val="Normal"/>
    <w:rsid w:val="00BD7BCC"/>
    <w:pPr>
      <w:keepLines/>
      <w:spacing w:after="0" w:line="288" w:lineRule="auto"/>
    </w:pPr>
    <w:rPr>
      <w:rFonts w:asciiTheme="minorHAnsi" w:hAnsiTheme="minorHAnsi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664F1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SDSTableWithBordersWithHeaderRow1">
    <w:name w:val="SDS_Table_WithBorders_WithHeaderRow1"/>
    <w:basedOn w:val="TableNormal"/>
    <w:rsid w:val="008B10ED"/>
    <w:pPr>
      <w:keepLines/>
    </w:pPr>
    <w:rPr>
      <w:rFonts w:ascii="Arial" w:hAnsi="Arial"/>
      <w:sz w:val="16"/>
      <w:lang w:eastAsia="en-GB"/>
    </w:rPr>
    <w:tblPr>
      <w:tblInd w:w="0" w:type="nil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Arial" w:hAnsi="Arial" w:cs="Times New Roman" w:hint="default"/>
      </w:rPr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projectclean.ca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C08BE545A0040975D126A48FB3BB7" ma:contentTypeVersion="20" ma:contentTypeDescription="Create a new document." ma:contentTypeScope="" ma:versionID="7f84a481911077770b5b9e278566d14e">
  <xsd:schema xmlns:xsd="http://www.w3.org/2001/XMLSchema" xmlns:xs="http://www.w3.org/2001/XMLSchema" xmlns:p="http://schemas.microsoft.com/office/2006/metadata/properties" xmlns:ns2="c14c71d0-82bb-4cce-8fb9-543b7d32fcbf" xmlns:ns3="d093054c-c3b5-49d9-b5b9-abf48b035547" targetNamespace="http://schemas.microsoft.com/office/2006/metadata/properties" ma:root="true" ma:fieldsID="516248e0d177a8e21a98c0cd319a6c56" ns2:_="" ns3:_="">
    <xsd:import namespace="c14c71d0-82bb-4cce-8fb9-543b7d32fcbf"/>
    <xsd:import namespace="d093054c-c3b5-49d9-b5b9-abf48b0355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Feedback" minOccurs="0"/>
                <xsd:element ref="ns2:MediaServiceAutoKeyPoints" minOccurs="0"/>
                <xsd:element ref="ns2:MediaServiceKeyPoints" minOccurs="0"/>
                <xsd:element ref="ns2:AODAVersionCreated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c71d0-82bb-4cce-8fb9-543b7d32f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Feedback" ma:index="17" nillable="true" ma:displayName="Feedback" ma:description="Add important updates/edits here. Extensive review/edits should be done in the document. " ma:format="Dropdown" ma:internalName="Feedback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ODAVersionCreated" ma:index="20" nillable="true" ma:displayName="AODA Version Created" ma:default="0" ma:format="Dropdown" ma:internalName="AODAVersionCreated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2486461-5ce6-4d5b-81f3-83be588568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3054c-c3b5-49d9-b5b9-abf48b035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5cacead-fca3-4005-97c0-bc4072914b7f}" ma:internalName="TaxCatchAll" ma:showField="CatchAllData" ma:web="d093054c-c3b5-49d9-b5b9-abf48b0355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ODAVersionCreated xmlns="c14c71d0-82bb-4cce-8fb9-543b7d32fcbf">false</AODAVersionCreated>
    <lcf76f155ced4ddcb4097134ff3c332f xmlns="c14c71d0-82bb-4cce-8fb9-543b7d32fcbf">
      <Terms xmlns="http://schemas.microsoft.com/office/infopath/2007/PartnerControls"/>
    </lcf76f155ced4ddcb4097134ff3c332f>
    <TaxCatchAll xmlns="d093054c-c3b5-49d9-b5b9-abf48b035547" xsi:nil="true"/>
    <Feedback xmlns="c14c71d0-82bb-4cce-8fb9-543b7d32fcbf" xsi:nil="true"/>
  </documentManagement>
</p:properties>
</file>

<file path=customXml/itemProps1.xml><?xml version="1.0" encoding="utf-8"?>
<ds:datastoreItem xmlns:ds="http://schemas.openxmlformats.org/officeDocument/2006/customXml" ds:itemID="{A7720B45-E1D6-4E6E-A244-8B927CBA2FEB}"/>
</file>

<file path=customXml/itemProps2.xml><?xml version="1.0" encoding="utf-8"?>
<ds:datastoreItem xmlns:ds="http://schemas.openxmlformats.org/officeDocument/2006/customXml" ds:itemID="{2907E423-4500-4CE7-9A34-20410EC1A7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9767A-AD2A-41C6-B5C7-C4DF09D281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6FA035-2B73-44F3-A41A-8B56B1901D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3931</Words>
  <Characters>21621</Characters>
  <Application>Microsoft Office Word</Application>
  <DocSecurity>0</DocSecurity>
  <Lines>180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Lisam Systems</Company>
  <LinksUpToDate>false</LinksUpToDate>
  <CharactersWithSpaces>25501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Lisam Systems</dc:creator>
  <cp:lastModifiedBy>PROJECT CLEAN 001</cp:lastModifiedBy>
  <cp:revision>12</cp:revision>
  <cp:lastPrinted>2020-08-14T07:23:00Z</cp:lastPrinted>
  <dcterms:created xsi:type="dcterms:W3CDTF">2022-07-30T03:15:00Z</dcterms:created>
  <dcterms:modified xsi:type="dcterms:W3CDTF">2025-07-04T22:27:00Z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9e0cb7e043e212b7b5a11f42e8f2d487fafaa993ae68eb9599a4f2a99c9b5ef7</vt:lpwstr>
  </property>
  <property fmtid="{D5CDD505-2E9C-101B-9397-08002B2CF9AE}" pid="3" name="MediaServiceImageTags">
    <vt:lpwstr/>
  </property>
  <property fmtid="{D5CDD505-2E9C-101B-9397-08002B2CF9AE}" pid="4" name="ContentTypeId">
    <vt:lpwstr>0x010100340C08BE545A0040975D126A48FB3BB7</vt:lpwstr>
  </property>
</Properties>
</file>