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CB422" w14:textId="77777777" w:rsidR="007F2128" w:rsidRPr="00D368E3" w:rsidRDefault="00257480" w:rsidP="006E7F9A">
      <w:pPr>
        <w:pStyle w:val="SDSTextHeading1"/>
      </w:pPr>
      <w:r w:rsidRPr="00D368E3">
        <w:t>SECTION 1: Identification</w:t>
      </w:r>
    </w:p>
    <w:p w14:paraId="7FB78132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fr-BE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fr-BE"/>
        </w:rPr>
        <w:t xml:space="preserve">1.1.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fr-BE"/>
        </w:rPr>
        <w:t>Product identifier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114"/>
        <w:gridCol w:w="283"/>
        <w:gridCol w:w="7431"/>
      </w:tblGrid>
      <w:tr w:rsidR="008351D7" w14:paraId="696D42F9" w14:textId="77777777" w:rsidTr="00920C83">
        <w:tc>
          <w:tcPr>
            <w:tcW w:w="3114" w:type="dxa"/>
          </w:tcPr>
          <w:p w14:paraId="3DE468DB" w14:textId="77777777" w:rsidR="007A4387" w:rsidRPr="004335CE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4335CE">
              <w:rPr>
                <w:rFonts w:cstheme="minorHAnsi"/>
                <w:sz w:val="22"/>
                <w:szCs w:val="22"/>
                <w:lang w:val="en-CA"/>
              </w:rPr>
              <w:t>Product name</w:t>
            </w:r>
          </w:p>
        </w:tc>
        <w:tc>
          <w:tcPr>
            <w:tcW w:w="283" w:type="dxa"/>
          </w:tcPr>
          <w:p w14:paraId="7E975F9D" w14:textId="77777777" w:rsidR="007A4387" w:rsidRPr="004335CE" w:rsidRDefault="0036719B" w:rsidP="00A60EDC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4335CE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431" w:type="dxa"/>
          </w:tcPr>
          <w:p w14:paraId="103C03DF" w14:textId="77777777" w:rsidR="007A4387" w:rsidRPr="004335CE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4335CE">
              <w:rPr>
                <w:rFonts w:cstheme="minorHAnsi"/>
                <w:sz w:val="22"/>
                <w:szCs w:val="22"/>
                <w:lang w:val="en-CA"/>
              </w:rPr>
              <w:t>LIQUID DISH NATURAL</w:t>
            </w:r>
          </w:p>
        </w:tc>
      </w:tr>
      <w:tr w:rsidR="008351D7" w14:paraId="7239B32A" w14:textId="77777777" w:rsidTr="00920C83">
        <w:tc>
          <w:tcPr>
            <w:tcW w:w="3114" w:type="dxa"/>
          </w:tcPr>
          <w:p w14:paraId="1FAF36CE" w14:textId="77777777" w:rsidR="007A4387" w:rsidRPr="004335CE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4335CE">
              <w:rPr>
                <w:rFonts w:cstheme="minorHAnsi"/>
                <w:sz w:val="22"/>
                <w:szCs w:val="22"/>
                <w:lang w:val="en-CA"/>
              </w:rPr>
              <w:t>Product code</w:t>
            </w:r>
          </w:p>
        </w:tc>
        <w:tc>
          <w:tcPr>
            <w:tcW w:w="283" w:type="dxa"/>
          </w:tcPr>
          <w:p w14:paraId="1FD64957" w14:textId="77777777" w:rsidR="007A4387" w:rsidRPr="004335CE" w:rsidRDefault="0036719B" w:rsidP="00A60EDC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4335CE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431" w:type="dxa"/>
          </w:tcPr>
          <w:p w14:paraId="7AC85389" w14:textId="77777777" w:rsidR="007A4387" w:rsidRPr="004335CE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4335CE">
              <w:rPr>
                <w:rFonts w:cstheme="minorHAnsi"/>
                <w:sz w:val="22"/>
                <w:szCs w:val="22"/>
                <w:lang w:val="en-CA"/>
              </w:rPr>
              <w:t>A300030</w:t>
            </w:r>
          </w:p>
        </w:tc>
      </w:tr>
    </w:tbl>
    <w:p w14:paraId="2A9B50F7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1.2.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Recommended use and restrictions on use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114"/>
        <w:gridCol w:w="283"/>
        <w:gridCol w:w="7431"/>
      </w:tblGrid>
      <w:tr w:rsidR="008351D7" w14:paraId="7FCB97DA" w14:textId="77777777" w:rsidTr="00920C83">
        <w:tc>
          <w:tcPr>
            <w:tcW w:w="3114" w:type="dxa"/>
          </w:tcPr>
          <w:p w14:paraId="237DCD34" w14:textId="77777777" w:rsidR="007A4387" w:rsidRPr="004335CE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4335CE">
              <w:rPr>
                <w:rFonts w:cstheme="minorHAnsi"/>
                <w:sz w:val="22"/>
                <w:szCs w:val="22"/>
                <w:lang w:val="en-CA"/>
              </w:rPr>
              <w:t>Recommended use</w:t>
            </w:r>
          </w:p>
        </w:tc>
        <w:tc>
          <w:tcPr>
            <w:tcW w:w="283" w:type="dxa"/>
          </w:tcPr>
          <w:p w14:paraId="2C360395" w14:textId="77777777" w:rsidR="007A4387" w:rsidRPr="004335CE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4335CE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431" w:type="dxa"/>
          </w:tcPr>
          <w:p w14:paraId="2F342DBE" w14:textId="77777777" w:rsidR="007A4387" w:rsidRPr="004335CE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4335CE">
              <w:rPr>
                <w:rFonts w:cstheme="minorHAnsi"/>
                <w:sz w:val="22"/>
                <w:szCs w:val="22"/>
                <w:lang w:val="en-CA"/>
              </w:rPr>
              <w:t>Manual dish detergent</w:t>
            </w:r>
          </w:p>
        </w:tc>
      </w:tr>
      <w:tr w:rsidR="008351D7" w14:paraId="0E67537F" w14:textId="77777777" w:rsidTr="00920C83">
        <w:tc>
          <w:tcPr>
            <w:tcW w:w="3114" w:type="dxa"/>
          </w:tcPr>
          <w:p w14:paraId="408D917D" w14:textId="77777777" w:rsidR="007A4387" w:rsidRPr="004335CE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4335CE">
              <w:rPr>
                <w:rFonts w:cstheme="minorHAnsi"/>
                <w:sz w:val="22"/>
                <w:szCs w:val="22"/>
                <w:lang w:val="en-CA"/>
              </w:rPr>
              <w:t>Restrictions on use</w:t>
            </w:r>
          </w:p>
        </w:tc>
        <w:tc>
          <w:tcPr>
            <w:tcW w:w="283" w:type="dxa"/>
          </w:tcPr>
          <w:p w14:paraId="121335AA" w14:textId="77777777" w:rsidR="007A4387" w:rsidRPr="004335CE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4335CE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431" w:type="dxa"/>
          </w:tcPr>
          <w:p w14:paraId="05FE78A7" w14:textId="77777777" w:rsidR="007A4387" w:rsidRPr="004335CE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4335CE">
              <w:rPr>
                <w:rFonts w:cstheme="minorHAnsi"/>
                <w:sz w:val="22"/>
                <w:szCs w:val="22"/>
                <w:lang w:val="en-CA"/>
              </w:rPr>
              <w:t>Food Plant, Industrial and Institutional use only</w:t>
            </w:r>
          </w:p>
        </w:tc>
      </w:tr>
    </w:tbl>
    <w:p w14:paraId="2CFAE4C9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1.3.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Supplier</w:t>
      </w:r>
    </w:p>
    <w:tbl>
      <w:tblPr>
        <w:tblStyle w:val="SDSTableWithoutBorders"/>
        <w:tblW w:w="10830" w:type="dxa"/>
        <w:tblLayout w:type="fixed"/>
        <w:tblLook w:val="04A0" w:firstRow="1" w:lastRow="0" w:firstColumn="1" w:lastColumn="0" w:noHBand="0" w:noVBand="1"/>
      </w:tblPr>
      <w:tblGrid>
        <w:gridCol w:w="10830"/>
      </w:tblGrid>
      <w:tr w:rsidR="008351D7" w14:paraId="023B61FA" w14:textId="77777777" w:rsidTr="00B7710F">
        <w:tc>
          <w:tcPr>
            <w:tcW w:w="10830" w:type="dxa"/>
            <w:hideMark/>
          </w:tcPr>
          <w:p w14:paraId="3027CEF5" w14:textId="77777777" w:rsidR="00936592" w:rsidRPr="004335CE" w:rsidRDefault="0036719B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>
              <w:rPr>
                <w:rFonts w:eastAsia="DengXian" w:cstheme="minorBidi"/>
                <w:noProof w:val="0"/>
                <w:sz w:val="22"/>
                <w:szCs w:val="22"/>
                <w:lang w:val="en-CA"/>
              </w:rPr>
              <w:t>Project Clean Inc.</w:t>
            </w:r>
            <w:r>
              <w:rPr>
                <w:rFonts w:eastAsia="DengXian" w:cstheme="minorBidi"/>
                <w:noProof w:val="0"/>
                <w:sz w:val="22"/>
                <w:szCs w:val="22"/>
                <w:lang w:val="en-CA"/>
              </w:rPr>
              <w:br/>
              <w:t>12 James St N, Suite 202</w:t>
            </w:r>
            <w:r>
              <w:rPr>
                <w:rFonts w:eastAsia="DengXian" w:cstheme="minorBidi"/>
                <w:noProof w:val="0"/>
                <w:sz w:val="22"/>
                <w:szCs w:val="22"/>
                <w:lang w:val="en-CA"/>
              </w:rPr>
              <w:br/>
              <w:t>Hamilton, Ontario L8R 2J9</w:t>
            </w:r>
            <w:r>
              <w:rPr>
                <w:rFonts w:eastAsia="DengXian" w:cstheme="minorBidi"/>
                <w:noProof w:val="0"/>
                <w:sz w:val="22"/>
                <w:szCs w:val="22"/>
                <w:lang w:val="en-CA"/>
              </w:rPr>
              <w:br/>
              <w:t>T 1 800 663 9925</w:t>
            </w:r>
            <w:r>
              <w:rPr>
                <w:rFonts w:eastAsia="DengXian" w:cstheme="minorBidi"/>
                <w:noProof w:val="0"/>
                <w:sz w:val="22"/>
                <w:szCs w:val="22"/>
                <w:lang w:val="en-CA"/>
              </w:rPr>
              <w:br/>
            </w:r>
            <w:hyperlink r:id="rId10" w:history="1">
              <w:r>
                <w:rPr>
                  <w:rFonts w:eastAsia="DengXian" w:cstheme="minorBidi"/>
                  <w:noProof w:val="0"/>
                  <w:color w:val="0000EE"/>
                  <w:sz w:val="22"/>
                  <w:szCs w:val="22"/>
                  <w:u w:val="single" w:color="0000EE"/>
                  <w:lang w:val="en-CA"/>
                </w:rPr>
                <w:t>www.projectclean.ca</w:t>
              </w:r>
            </w:hyperlink>
          </w:p>
        </w:tc>
      </w:tr>
    </w:tbl>
    <w:p w14:paraId="3B2A668C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1.4.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Emergency telephone number</w:t>
      </w:r>
    </w:p>
    <w:tbl>
      <w:tblPr>
        <w:tblStyle w:val="SDSTableWithBordersWithHeaderRow1"/>
        <w:tblW w:w="10830" w:type="dxa"/>
        <w:tblInd w:w="0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334"/>
        <w:gridCol w:w="2631"/>
        <w:gridCol w:w="2330"/>
        <w:gridCol w:w="2267"/>
        <w:gridCol w:w="2268"/>
      </w:tblGrid>
      <w:tr w:rsidR="0036719B" w14:paraId="4573A368" w14:textId="77777777" w:rsidTr="003671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333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shd w:val="clear" w:color="auto" w:fill="auto"/>
            <w:hideMark/>
          </w:tcPr>
          <w:p w14:paraId="64ACE193" w14:textId="77777777" w:rsidR="0036719B" w:rsidRDefault="0036719B">
            <w:pPr>
              <w:keepNext/>
              <w:keepLines w:val="0"/>
              <w:spacing w:before="60"/>
              <w:rPr>
                <w:rFonts w:ascii="Cocogoose Classic" w:hAnsi="Cocogoose Classic"/>
                <w:b/>
                <w:color w:val="54C0E8"/>
                <w:sz w:val="20"/>
                <w:szCs w:val="20"/>
                <w:lang w:val="en-CA"/>
              </w:rPr>
            </w:pPr>
            <w:r>
              <w:rPr>
                <w:rFonts w:ascii="Cocogoose Classic" w:hAnsi="Cocogoose Classic"/>
                <w:b/>
                <w:noProof/>
                <w:sz w:val="20"/>
                <w:szCs w:val="20"/>
                <w:lang w:val="en-CA"/>
              </w:rPr>
              <w:t>Country</w:t>
            </w:r>
          </w:p>
        </w:tc>
        <w:tc>
          <w:tcPr>
            <w:tcW w:w="2631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shd w:val="clear" w:color="auto" w:fill="auto"/>
            <w:hideMark/>
          </w:tcPr>
          <w:p w14:paraId="5756B7A4" w14:textId="77777777" w:rsidR="0036719B" w:rsidRDefault="0036719B">
            <w:pPr>
              <w:keepNext/>
              <w:keepLines w:val="0"/>
              <w:spacing w:before="60"/>
              <w:rPr>
                <w:rFonts w:ascii="Cocogoose Classic" w:hAnsi="Cocogoose Classic"/>
                <w:b/>
                <w:color w:val="54C0E8"/>
                <w:sz w:val="20"/>
                <w:szCs w:val="20"/>
                <w:lang w:val="en-CA"/>
              </w:rPr>
            </w:pPr>
            <w:r>
              <w:rPr>
                <w:rFonts w:ascii="Cocogoose Classic" w:hAnsi="Cocogoose Classic"/>
                <w:b/>
                <w:noProof/>
                <w:sz w:val="20"/>
                <w:szCs w:val="20"/>
                <w:lang w:val="en-CA"/>
              </w:rPr>
              <w:t>Organisation/Company</w:t>
            </w:r>
          </w:p>
        </w:tc>
        <w:tc>
          <w:tcPr>
            <w:tcW w:w="2330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shd w:val="clear" w:color="auto" w:fill="auto"/>
            <w:hideMark/>
          </w:tcPr>
          <w:p w14:paraId="34CFF65B" w14:textId="77777777" w:rsidR="0036719B" w:rsidRDefault="0036719B">
            <w:pPr>
              <w:keepNext/>
              <w:keepLines w:val="0"/>
              <w:spacing w:before="60"/>
              <w:rPr>
                <w:rFonts w:ascii="Cocogoose Classic" w:hAnsi="Cocogoose Classic"/>
                <w:b/>
                <w:color w:val="54C0E8"/>
                <w:sz w:val="20"/>
                <w:szCs w:val="20"/>
                <w:lang w:val="en-CA"/>
              </w:rPr>
            </w:pPr>
            <w:r>
              <w:rPr>
                <w:rFonts w:ascii="Cocogoose Classic" w:hAnsi="Cocogoose Classic"/>
                <w:b/>
                <w:noProof/>
                <w:sz w:val="20"/>
                <w:szCs w:val="20"/>
                <w:lang w:val="en-CA"/>
              </w:rPr>
              <w:t>Address</w:t>
            </w:r>
          </w:p>
        </w:tc>
        <w:tc>
          <w:tcPr>
            <w:tcW w:w="2267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shd w:val="clear" w:color="auto" w:fill="auto"/>
            <w:hideMark/>
          </w:tcPr>
          <w:p w14:paraId="292ACA7D" w14:textId="77777777" w:rsidR="0036719B" w:rsidRDefault="0036719B">
            <w:pPr>
              <w:keepNext/>
              <w:keepLines w:val="0"/>
              <w:spacing w:before="60"/>
              <w:rPr>
                <w:rFonts w:ascii="Cocogoose Classic" w:hAnsi="Cocogoose Classic"/>
                <w:b/>
                <w:color w:val="54C0E8"/>
                <w:sz w:val="20"/>
                <w:szCs w:val="20"/>
                <w:lang w:val="en-CA"/>
              </w:rPr>
            </w:pPr>
            <w:r>
              <w:rPr>
                <w:rFonts w:ascii="Cocogoose Classic" w:hAnsi="Cocogoose Classic"/>
                <w:b/>
                <w:noProof/>
                <w:sz w:val="20"/>
                <w:szCs w:val="20"/>
                <w:lang w:val="en-CA"/>
              </w:rPr>
              <w:t>Emergency number</w:t>
            </w:r>
          </w:p>
        </w:tc>
        <w:tc>
          <w:tcPr>
            <w:tcW w:w="2268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shd w:val="clear" w:color="auto" w:fill="auto"/>
            <w:hideMark/>
          </w:tcPr>
          <w:p w14:paraId="69A6F78C" w14:textId="77777777" w:rsidR="0036719B" w:rsidRDefault="0036719B">
            <w:pPr>
              <w:keepNext/>
              <w:keepLines w:val="0"/>
              <w:spacing w:before="60"/>
              <w:rPr>
                <w:rFonts w:ascii="Cocogoose Classic" w:hAnsi="Cocogoose Classic"/>
                <w:b/>
                <w:color w:val="54C0E8"/>
                <w:sz w:val="20"/>
                <w:szCs w:val="20"/>
                <w:lang w:val="en-CA"/>
              </w:rPr>
            </w:pPr>
            <w:r>
              <w:rPr>
                <w:rFonts w:ascii="Cocogoose Classic" w:hAnsi="Cocogoose Classic"/>
                <w:b/>
                <w:noProof/>
                <w:sz w:val="20"/>
                <w:szCs w:val="20"/>
                <w:lang w:val="en-CA"/>
              </w:rPr>
              <w:t>Comment</w:t>
            </w:r>
          </w:p>
        </w:tc>
      </w:tr>
      <w:tr w:rsidR="0036719B" w:rsidRPr="0036719B" w14:paraId="509A01CC" w14:textId="77777777" w:rsidTr="0036719B">
        <w:trPr>
          <w:cantSplit/>
          <w:trHeight w:val="556"/>
        </w:trPr>
        <w:tc>
          <w:tcPr>
            <w:tcW w:w="1333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hideMark/>
          </w:tcPr>
          <w:p w14:paraId="005095B1" w14:textId="77777777" w:rsidR="0036719B" w:rsidRDefault="0036719B" w:rsidP="0036719B">
            <w:pPr>
              <w:keepLines w:val="0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Canada</w:t>
            </w:r>
          </w:p>
        </w:tc>
        <w:tc>
          <w:tcPr>
            <w:tcW w:w="2631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hideMark/>
          </w:tcPr>
          <w:p w14:paraId="2E8B50AA" w14:textId="77777777" w:rsidR="0036719B" w:rsidRDefault="0036719B" w:rsidP="0036719B">
            <w:pPr>
              <w:keepLines w:val="0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CHEMTREC</w:t>
            </w:r>
          </w:p>
          <w:p w14:paraId="31A2476D" w14:textId="77777777" w:rsidR="0036719B" w:rsidRDefault="0036719B" w:rsidP="0036719B">
            <w:pPr>
              <w:keepLines w:val="0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Chemical Emergency</w:t>
            </w:r>
          </w:p>
        </w:tc>
        <w:tc>
          <w:tcPr>
            <w:tcW w:w="2330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hideMark/>
          </w:tcPr>
          <w:p w14:paraId="399AF544" w14:textId="77777777" w:rsidR="0036719B" w:rsidRDefault="0036719B" w:rsidP="0036719B">
            <w:pPr>
              <w:keepLines w:val="0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www.chemtrec.com</w:t>
            </w:r>
          </w:p>
        </w:tc>
        <w:tc>
          <w:tcPr>
            <w:tcW w:w="2267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hideMark/>
          </w:tcPr>
          <w:p w14:paraId="08C01549" w14:textId="77777777" w:rsidR="0036719B" w:rsidRDefault="0036719B" w:rsidP="0036719B">
            <w:pPr>
              <w:keepLines w:val="0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1 800 424 9300</w:t>
            </w:r>
          </w:p>
        </w:tc>
        <w:tc>
          <w:tcPr>
            <w:tcW w:w="2268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hideMark/>
          </w:tcPr>
          <w:p w14:paraId="4BFD545B" w14:textId="77777777" w:rsidR="0036719B" w:rsidRDefault="0036719B" w:rsidP="0036719B">
            <w:pPr>
              <w:keepLines w:val="0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24hr/day 7days/week within USA and Canada</w:t>
            </w:r>
          </w:p>
        </w:tc>
      </w:tr>
      <w:tr w:rsidR="0036719B" w:rsidRPr="0036719B" w14:paraId="5DFB0A84" w14:textId="77777777" w:rsidTr="0036719B">
        <w:trPr>
          <w:cantSplit/>
        </w:trPr>
        <w:tc>
          <w:tcPr>
            <w:tcW w:w="1333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hideMark/>
          </w:tcPr>
          <w:p w14:paraId="3F43C7AD" w14:textId="77777777" w:rsidR="0036719B" w:rsidRDefault="0036719B" w:rsidP="0036719B">
            <w:pPr>
              <w:keepLines w:val="0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Canada</w:t>
            </w:r>
          </w:p>
        </w:tc>
        <w:tc>
          <w:tcPr>
            <w:tcW w:w="2631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hideMark/>
          </w:tcPr>
          <w:p w14:paraId="26500626" w14:textId="77777777" w:rsidR="0036719B" w:rsidRDefault="0036719B" w:rsidP="0036719B">
            <w:pPr>
              <w:keepLines w:val="0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CANUTEC</w:t>
            </w:r>
          </w:p>
          <w:p w14:paraId="6708B286" w14:textId="77777777" w:rsidR="0036719B" w:rsidRDefault="0036719B" w:rsidP="0036719B">
            <w:pPr>
              <w:keepLines w:val="0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Transportation Emergency</w:t>
            </w:r>
          </w:p>
        </w:tc>
        <w:tc>
          <w:tcPr>
            <w:tcW w:w="2330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hideMark/>
          </w:tcPr>
          <w:p w14:paraId="53B5ACE6" w14:textId="77777777" w:rsidR="0036719B" w:rsidRDefault="0036719B" w:rsidP="0036719B">
            <w:pPr>
              <w:keepLines w:val="0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www.canutec.com</w:t>
            </w:r>
          </w:p>
        </w:tc>
        <w:tc>
          <w:tcPr>
            <w:tcW w:w="2267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hideMark/>
          </w:tcPr>
          <w:p w14:paraId="7BB6D4CF" w14:textId="77777777" w:rsidR="0036719B" w:rsidRDefault="0036719B" w:rsidP="0036719B">
            <w:pPr>
              <w:keepLines w:val="0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1 888 226 8832</w:t>
            </w:r>
          </w:p>
          <w:p w14:paraId="300F0090" w14:textId="77777777" w:rsidR="0036719B" w:rsidRDefault="0036719B" w:rsidP="0036719B">
            <w:pPr>
              <w:keepLines w:val="0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*666 on a cell phone</w:t>
            </w:r>
          </w:p>
        </w:tc>
        <w:tc>
          <w:tcPr>
            <w:tcW w:w="2268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hideMark/>
          </w:tcPr>
          <w:p w14:paraId="4A95556D" w14:textId="77777777" w:rsidR="0036719B" w:rsidRDefault="0036719B" w:rsidP="0036719B">
            <w:pPr>
              <w:keepLines w:val="0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24hr/day 7days/week within USA and Canada</w:t>
            </w:r>
          </w:p>
        </w:tc>
      </w:tr>
    </w:tbl>
    <w:p w14:paraId="02CF5495" w14:textId="77777777" w:rsidR="007F2128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2: Hazard identification</w:t>
      </w:r>
    </w:p>
    <w:p w14:paraId="66EC7772" w14:textId="77777777" w:rsidR="007A4387" w:rsidRPr="0036719B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36719B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2.1. </w:t>
      </w:r>
      <w:r w:rsidR="00412BB2" w:rsidRPr="0036719B">
        <w:rPr>
          <w:rFonts w:asciiTheme="minorHAnsi" w:hAnsiTheme="minorHAnsi" w:cstheme="minorHAnsi"/>
          <w:color w:val="54C0E8"/>
          <w:sz w:val="24"/>
          <w:szCs w:val="24"/>
          <w:lang w:val="en-CA"/>
        </w:rPr>
        <w:t>Classification of the substance or mixture</w:t>
      </w:r>
    </w:p>
    <w:p w14:paraId="18AF4DC6" w14:textId="77777777" w:rsidR="007A4387" w:rsidRPr="001D729B" w:rsidRDefault="00257480" w:rsidP="00EF7D2A">
      <w:pPr>
        <w:pStyle w:val="SDSTextHeading3"/>
        <w:rPr>
          <w:rFonts w:asciiTheme="minorHAnsi" w:hAnsiTheme="minorHAnsi" w:cstheme="minorHAnsi"/>
          <w:noProof w:val="0"/>
          <w:color w:val="auto"/>
          <w:sz w:val="20"/>
          <w:szCs w:val="20"/>
          <w:lang w:val="fr-BE"/>
        </w:rPr>
      </w:pPr>
      <w:r w:rsidRPr="001D729B">
        <w:rPr>
          <w:rFonts w:asciiTheme="minorHAnsi" w:hAnsiTheme="minorHAnsi" w:cstheme="minorHAnsi"/>
          <w:color w:val="auto"/>
          <w:sz w:val="20"/>
          <w:szCs w:val="20"/>
          <w:lang w:val="fr-BE"/>
        </w:rPr>
        <w:t>Classification (GHS CA)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5102"/>
        <w:gridCol w:w="1134"/>
        <w:gridCol w:w="4592"/>
      </w:tblGrid>
      <w:tr w:rsidR="008351D7" w14:paraId="7C48E7EA" w14:textId="77777777" w:rsidTr="00540DE8">
        <w:tc>
          <w:tcPr>
            <w:tcW w:w="5102" w:type="dxa"/>
            <w:hideMark/>
          </w:tcPr>
          <w:p w14:paraId="18476AFE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Skin corrosion/irritation, Category 2</w:t>
            </w:r>
          </w:p>
        </w:tc>
        <w:tc>
          <w:tcPr>
            <w:tcW w:w="1134" w:type="dxa"/>
          </w:tcPr>
          <w:p w14:paraId="06E03F62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H315</w:t>
            </w:r>
          </w:p>
        </w:tc>
        <w:tc>
          <w:tcPr>
            <w:tcW w:w="4592" w:type="dxa"/>
            <w:hideMark/>
          </w:tcPr>
          <w:p w14:paraId="63EC536A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Causes skin irritation.</w:t>
            </w: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 xml:space="preserve"> </w:t>
            </w:r>
          </w:p>
        </w:tc>
      </w:tr>
      <w:tr w:rsidR="008351D7" w14:paraId="5D8874C2" w14:textId="77777777" w:rsidTr="00540DE8">
        <w:tc>
          <w:tcPr>
            <w:tcW w:w="5102" w:type="dxa"/>
            <w:hideMark/>
          </w:tcPr>
          <w:p w14:paraId="13F5F71E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Serious eye damage/eye irritation, Category 1</w:t>
            </w:r>
          </w:p>
        </w:tc>
        <w:tc>
          <w:tcPr>
            <w:tcW w:w="1134" w:type="dxa"/>
          </w:tcPr>
          <w:p w14:paraId="5E15FE28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H318</w:t>
            </w:r>
          </w:p>
        </w:tc>
        <w:tc>
          <w:tcPr>
            <w:tcW w:w="4592" w:type="dxa"/>
            <w:hideMark/>
          </w:tcPr>
          <w:p w14:paraId="0CC43095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Causes serious eye damage.</w:t>
            </w: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 xml:space="preserve"> </w:t>
            </w:r>
          </w:p>
        </w:tc>
      </w:tr>
    </w:tbl>
    <w:p w14:paraId="56F40BE5" w14:textId="77777777" w:rsidR="007F2128" w:rsidRPr="00E07FE5" w:rsidRDefault="00257480" w:rsidP="000C507D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  <w:r w:rsidRPr="00E07FE5">
        <w:rPr>
          <w:rFonts w:asciiTheme="minorHAnsi" w:hAnsiTheme="minorHAnsi" w:cstheme="minorHAnsi"/>
          <w:noProof/>
          <w:sz w:val="22"/>
          <w:szCs w:val="22"/>
          <w:lang w:val="en-CA"/>
        </w:rPr>
        <w:t>Full text of H-statements: see section 16</w:t>
      </w:r>
    </w:p>
    <w:p w14:paraId="6B792CBA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2.2.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GHS Label elements, including precautionary statements</w:t>
      </w:r>
    </w:p>
    <w:p w14:paraId="22B5C1ED" w14:textId="77777777" w:rsidR="007A4387" w:rsidRPr="00E07FE5" w:rsidRDefault="00257480" w:rsidP="00EF7D2A">
      <w:pPr>
        <w:pStyle w:val="SDSTextHeading3"/>
        <w:rPr>
          <w:rFonts w:asciiTheme="minorHAnsi" w:hAnsiTheme="minorHAnsi" w:cstheme="minorHAnsi"/>
          <w:noProof w:val="0"/>
          <w:color w:val="auto"/>
          <w:sz w:val="22"/>
          <w:szCs w:val="22"/>
          <w:lang w:val="en-CA"/>
        </w:rPr>
      </w:pPr>
      <w:r w:rsidRPr="00E07FE5">
        <w:rPr>
          <w:rFonts w:asciiTheme="minorHAnsi" w:hAnsiTheme="minorHAnsi" w:cstheme="minorHAnsi"/>
          <w:color w:val="auto"/>
          <w:sz w:val="22"/>
          <w:szCs w:val="22"/>
          <w:lang w:val="en-CA"/>
        </w:rPr>
        <w:t>GHS CA labelling</w:t>
      </w:r>
    </w:p>
    <w:tbl>
      <w:tblPr>
        <w:tblStyle w:val="SDSTableWithoutBorders"/>
        <w:tblW w:w="10829" w:type="dxa"/>
        <w:tblLayout w:type="fixed"/>
        <w:tblLook w:val="04A0" w:firstRow="1" w:lastRow="0" w:firstColumn="1" w:lastColumn="0" w:noHBand="0" w:noVBand="1"/>
      </w:tblPr>
      <w:tblGrid>
        <w:gridCol w:w="3397"/>
        <w:gridCol w:w="284"/>
        <w:gridCol w:w="1421"/>
        <w:gridCol w:w="1134"/>
        <w:gridCol w:w="1134"/>
        <w:gridCol w:w="1134"/>
        <w:gridCol w:w="1134"/>
        <w:gridCol w:w="1191"/>
      </w:tblGrid>
      <w:tr w:rsidR="008351D7" w14:paraId="42E25036" w14:textId="77777777" w:rsidTr="00920C83">
        <w:tc>
          <w:tcPr>
            <w:tcW w:w="3397" w:type="dxa"/>
            <w:hideMark/>
          </w:tcPr>
          <w:p w14:paraId="31DD595F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Hazard pictograms (GHS CA)</w:t>
            </w:r>
          </w:p>
        </w:tc>
        <w:tc>
          <w:tcPr>
            <w:tcW w:w="284" w:type="dxa"/>
            <w:hideMark/>
          </w:tcPr>
          <w:p w14:paraId="13BA54CD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1421" w:type="dxa"/>
            <w:hideMark/>
          </w:tcPr>
          <w:p w14:paraId="6E53F44B" w14:textId="77777777" w:rsidR="007A4387" w:rsidRPr="00E07FE5" w:rsidRDefault="00000000" w:rsidP="00E7329F">
            <w:pPr>
              <w:pStyle w:val="SDSTableTextCentered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>
              <w:rPr>
                <w:rFonts w:cstheme="minorHAnsi"/>
                <w:noProof w:val="0"/>
                <w:sz w:val="22"/>
                <w:szCs w:val="22"/>
                <w:lang w:val="en-CA"/>
              </w:rPr>
              <w:pict w14:anchorId="2124CBC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GHS05" style="width:50.5pt;height:50.5pt">
                  <v:imagedata r:id="rId11" o:title=""/>
                </v:shape>
              </w:pict>
            </w:r>
          </w:p>
        </w:tc>
        <w:tc>
          <w:tcPr>
            <w:tcW w:w="1134" w:type="dxa"/>
            <w:hideMark/>
          </w:tcPr>
          <w:p w14:paraId="64DC75CD" w14:textId="77777777" w:rsidR="007A4387" w:rsidRPr="00E07FE5" w:rsidRDefault="007A4387" w:rsidP="00E7329F">
            <w:pPr>
              <w:pStyle w:val="SDSTableTextCentered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</w:p>
        </w:tc>
        <w:tc>
          <w:tcPr>
            <w:tcW w:w="1134" w:type="dxa"/>
            <w:hideMark/>
          </w:tcPr>
          <w:p w14:paraId="78A026A4" w14:textId="77777777" w:rsidR="007A4387" w:rsidRPr="00E07FE5" w:rsidRDefault="007A4387" w:rsidP="00E7329F">
            <w:pPr>
              <w:pStyle w:val="SDSTableTextCentered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</w:p>
        </w:tc>
        <w:tc>
          <w:tcPr>
            <w:tcW w:w="1134" w:type="dxa"/>
            <w:hideMark/>
          </w:tcPr>
          <w:p w14:paraId="32F7545F" w14:textId="77777777" w:rsidR="007A4387" w:rsidRPr="00E07FE5" w:rsidRDefault="007A4387" w:rsidP="00E7329F">
            <w:pPr>
              <w:pStyle w:val="SDSTableTextCentered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</w:p>
        </w:tc>
        <w:tc>
          <w:tcPr>
            <w:tcW w:w="1134" w:type="dxa"/>
            <w:hideMark/>
          </w:tcPr>
          <w:p w14:paraId="556C7E7A" w14:textId="77777777" w:rsidR="007A4387" w:rsidRPr="00E07FE5" w:rsidRDefault="007A4387" w:rsidP="00E7329F">
            <w:pPr>
              <w:pStyle w:val="SDSTableTextCentered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</w:p>
        </w:tc>
        <w:tc>
          <w:tcPr>
            <w:tcW w:w="1191" w:type="dxa"/>
            <w:hideMark/>
          </w:tcPr>
          <w:p w14:paraId="3E3CF07A" w14:textId="77777777" w:rsidR="007A4387" w:rsidRPr="00E07FE5" w:rsidRDefault="007A4387" w:rsidP="00E7329F">
            <w:pPr>
              <w:pStyle w:val="SDSTableTextCentered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</w:p>
        </w:tc>
      </w:tr>
      <w:tr w:rsidR="008351D7" w14:paraId="4F74E172" w14:textId="77777777" w:rsidTr="00920C83">
        <w:tc>
          <w:tcPr>
            <w:tcW w:w="3397" w:type="dxa"/>
          </w:tcPr>
          <w:p w14:paraId="7F2C03ED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Signal word (GHS CA)</w:t>
            </w:r>
          </w:p>
        </w:tc>
        <w:tc>
          <w:tcPr>
            <w:tcW w:w="284" w:type="dxa"/>
          </w:tcPr>
          <w:p w14:paraId="569F92E8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148" w:type="dxa"/>
            <w:gridSpan w:val="6"/>
          </w:tcPr>
          <w:p w14:paraId="42D3B934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Danger</w:t>
            </w:r>
          </w:p>
        </w:tc>
      </w:tr>
    </w:tbl>
    <w:p w14:paraId="51F9BF49" w14:textId="77777777" w:rsidR="007A4387" w:rsidRPr="00E07FE5" w:rsidRDefault="007A4387" w:rsidP="000C507D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2552"/>
        <w:gridCol w:w="567"/>
        <w:gridCol w:w="7709"/>
      </w:tblGrid>
      <w:tr w:rsidR="008351D7" w14:paraId="55B0A65C" w14:textId="77777777" w:rsidTr="005C217E">
        <w:trPr>
          <w:cantSplit w:val="0"/>
        </w:trPr>
        <w:tc>
          <w:tcPr>
            <w:tcW w:w="2552" w:type="dxa"/>
            <w:hideMark/>
          </w:tcPr>
          <w:p w14:paraId="752C2A6F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lastRenderedPageBreak/>
              <w:t>Hazard statements (GHS CA)</w:t>
            </w:r>
          </w:p>
        </w:tc>
        <w:tc>
          <w:tcPr>
            <w:tcW w:w="567" w:type="dxa"/>
            <w:hideMark/>
          </w:tcPr>
          <w:p w14:paraId="3A64D923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709" w:type="dxa"/>
            <w:hideMark/>
          </w:tcPr>
          <w:p w14:paraId="49EAF472" w14:textId="77777777" w:rsidR="007A4387" w:rsidRPr="00E07FE5" w:rsidRDefault="0036719B" w:rsidP="00560C72">
            <w:pPr>
              <w:pStyle w:val="SDSTableTextNormal"/>
              <w:keepLines w:val="0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H315 - Causes skin irritation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br/>
              <w:t>H318 - Causes serious eye damage</w:t>
            </w:r>
          </w:p>
        </w:tc>
      </w:tr>
      <w:tr w:rsidR="008351D7" w14:paraId="5B9234EF" w14:textId="77777777" w:rsidTr="005C217E">
        <w:trPr>
          <w:cantSplit w:val="0"/>
        </w:trPr>
        <w:tc>
          <w:tcPr>
            <w:tcW w:w="2552" w:type="dxa"/>
          </w:tcPr>
          <w:p w14:paraId="74EAF54E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Precautionary statements (GHS CA)</w:t>
            </w:r>
          </w:p>
        </w:tc>
        <w:tc>
          <w:tcPr>
            <w:tcW w:w="567" w:type="dxa"/>
            <w:hideMark/>
          </w:tcPr>
          <w:p w14:paraId="74D1A206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709" w:type="dxa"/>
            <w:hideMark/>
          </w:tcPr>
          <w:p w14:paraId="2941C794" w14:textId="77777777" w:rsidR="007A4387" w:rsidRPr="00E07FE5" w:rsidRDefault="0036719B" w:rsidP="00560C72">
            <w:pPr>
              <w:pStyle w:val="SDSTableTextNormal"/>
              <w:keepLines w:val="0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P264 - Wash hands, forearms and face thoroughly after handling.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br/>
              <w:t>P280 - Wear protective gloves, protective clothing, and eye protection.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br/>
              <w:t>P302+P352 - IF ON SKIN: Wash with plenty of water.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br/>
              <w:t>P305+P351+P338 - IF IN EYES: Rinse cautiously with water for several minutes. Remove contact lenses, if present and easy to do. Continue rinsing.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br/>
              <w:t>P310 - Immediately call a POISON CENTER or a doctor.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br/>
              <w:t>P321 - Specific treatment (see supplemental first aid instruction on the SDS).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br/>
              <w:t>P332+P313 - If skin irritation occurs: Get medical advice or attention.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br/>
              <w:t>P362+P364 - Take off contaminated clothing and wash it before reuse.</w:t>
            </w:r>
          </w:p>
        </w:tc>
      </w:tr>
    </w:tbl>
    <w:p w14:paraId="13058932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2.3.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Other hazards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397"/>
        <w:gridCol w:w="284"/>
        <w:gridCol w:w="7147"/>
      </w:tblGrid>
      <w:tr w:rsidR="008351D7" w14:paraId="1AA6C38E" w14:textId="77777777" w:rsidTr="00920C83">
        <w:tc>
          <w:tcPr>
            <w:tcW w:w="3397" w:type="dxa"/>
          </w:tcPr>
          <w:p w14:paraId="566D0ADF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Other hazards which do not result in classification</w:t>
            </w:r>
          </w:p>
        </w:tc>
        <w:tc>
          <w:tcPr>
            <w:tcW w:w="284" w:type="dxa"/>
          </w:tcPr>
          <w:p w14:paraId="3046E055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147" w:type="dxa"/>
          </w:tcPr>
          <w:p w14:paraId="2A18F61F" w14:textId="77777777" w:rsidR="007A4387" w:rsidRPr="0036719B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36719B">
              <w:rPr>
                <w:rFonts w:cstheme="minorHAnsi"/>
                <w:sz w:val="22"/>
                <w:szCs w:val="22"/>
                <w:lang w:val="en-CA"/>
              </w:rPr>
              <w:t>Harmful to aquatic life with long lasting effects.</w:t>
            </w:r>
          </w:p>
        </w:tc>
      </w:tr>
    </w:tbl>
    <w:p w14:paraId="0AA8CC39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2.4.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Unknown acute toxicity (GHS CA)</w:t>
      </w:r>
    </w:p>
    <w:p w14:paraId="08AF4B93" w14:textId="77777777" w:rsidR="008A7819" w:rsidRPr="00E07FE5" w:rsidRDefault="0036719B" w:rsidP="000C507D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  <w:r w:rsidRPr="00E07FE5">
        <w:rPr>
          <w:rFonts w:asciiTheme="minorHAnsi" w:hAnsiTheme="minorHAnsi" w:cstheme="minorHAnsi"/>
          <w:sz w:val="22"/>
          <w:szCs w:val="22"/>
          <w:lang w:val="en-CA"/>
        </w:rPr>
        <w:t>No data available</w:t>
      </w:r>
    </w:p>
    <w:p w14:paraId="47F307F7" w14:textId="77777777" w:rsidR="007F2128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3: Composition/information on ingredients</w:t>
      </w:r>
    </w:p>
    <w:p w14:paraId="51856619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3.1.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Substances</w:t>
      </w:r>
    </w:p>
    <w:p w14:paraId="05AA9EFC" w14:textId="77777777" w:rsidR="007A4387" w:rsidRPr="00E07FE5" w:rsidRDefault="00257480" w:rsidP="00617A76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  <w:r w:rsidRPr="00E07FE5">
        <w:rPr>
          <w:rFonts w:asciiTheme="minorHAnsi" w:hAnsiTheme="minorHAnsi" w:cstheme="minorHAnsi"/>
          <w:noProof/>
          <w:sz w:val="22"/>
          <w:szCs w:val="22"/>
          <w:lang w:val="en-CA"/>
        </w:rPr>
        <w:t>Not applicable</w:t>
      </w:r>
    </w:p>
    <w:p w14:paraId="7DA1CB1C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3.2.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Mixtures</w:t>
      </w:r>
    </w:p>
    <w:p w14:paraId="42F9FFC3" w14:textId="77777777" w:rsidR="007A4387" w:rsidRPr="00616822" w:rsidRDefault="007A4387" w:rsidP="00617A76">
      <w:pPr>
        <w:pStyle w:val="SDSTextNormal"/>
        <w:rPr>
          <w:sz w:val="8"/>
          <w:szCs w:val="8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3747"/>
        <w:gridCol w:w="3681"/>
        <w:gridCol w:w="2127"/>
        <w:gridCol w:w="1274"/>
      </w:tblGrid>
      <w:tr w:rsidR="008351D7" w14:paraId="2E95F049" w14:textId="77777777" w:rsidTr="00993A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747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shd w:val="clear" w:color="auto" w:fill="auto"/>
          </w:tcPr>
          <w:p w14:paraId="0BD5A8CB" w14:textId="77777777" w:rsidR="007A4387" w:rsidRPr="00E07FE5" w:rsidRDefault="00257480" w:rsidP="00A53878">
            <w:pPr>
              <w:pStyle w:val="SDSTableTextHeading1"/>
              <w:rPr>
                <w:rFonts w:asciiTheme="majorHAnsi" w:hAnsiTheme="majorHAnsi" w:cstheme="majorHAnsi"/>
                <w:noProof w:val="0"/>
                <w:color w:val="FFFFFF" w:themeColor="background1"/>
                <w:szCs w:val="22"/>
                <w:lang w:val="en-CA"/>
              </w:rPr>
            </w:pPr>
            <w:r w:rsidRPr="00D053CC">
              <w:rPr>
                <w:rFonts w:asciiTheme="majorHAnsi" w:hAnsiTheme="majorHAnsi" w:cstheme="majorHAnsi"/>
                <w:color w:val="auto"/>
                <w:szCs w:val="22"/>
                <w:lang w:val="en-CA"/>
              </w:rPr>
              <w:t>Name</w:t>
            </w:r>
          </w:p>
        </w:tc>
        <w:tc>
          <w:tcPr>
            <w:tcW w:w="3681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shd w:val="clear" w:color="auto" w:fill="auto"/>
          </w:tcPr>
          <w:p w14:paraId="1EB93C21" w14:textId="77777777" w:rsidR="007A4387" w:rsidRPr="00E07FE5" w:rsidRDefault="00257480" w:rsidP="00A53878">
            <w:pPr>
              <w:pStyle w:val="SDSTableTextHeading1"/>
              <w:rPr>
                <w:rFonts w:asciiTheme="majorHAnsi" w:hAnsiTheme="majorHAnsi" w:cstheme="majorHAnsi"/>
                <w:noProof w:val="0"/>
                <w:color w:val="FFFFFF" w:themeColor="background1"/>
                <w:szCs w:val="22"/>
                <w:lang w:val="en-CA"/>
              </w:rPr>
            </w:pPr>
            <w:r w:rsidRPr="00D053CC">
              <w:rPr>
                <w:rFonts w:asciiTheme="majorHAnsi" w:hAnsiTheme="majorHAnsi" w:cstheme="majorHAnsi"/>
                <w:color w:val="auto"/>
                <w:szCs w:val="22"/>
                <w:lang w:val="en-CA"/>
              </w:rPr>
              <w:t>Chemical name</w:t>
            </w:r>
            <w:r w:rsidR="0036719B" w:rsidRPr="00D053CC">
              <w:rPr>
                <w:rFonts w:asciiTheme="majorHAnsi" w:hAnsiTheme="majorHAnsi" w:cstheme="majorHAnsi"/>
                <w:noProof w:val="0"/>
                <w:color w:val="auto"/>
                <w:szCs w:val="22"/>
                <w:lang w:val="en-CA"/>
              </w:rPr>
              <w:t xml:space="preserve"> / </w:t>
            </w:r>
            <w:r w:rsidRPr="00D053CC">
              <w:rPr>
                <w:rFonts w:asciiTheme="majorHAnsi" w:hAnsiTheme="majorHAnsi" w:cstheme="majorHAnsi"/>
                <w:color w:val="auto"/>
                <w:szCs w:val="22"/>
                <w:lang w:val="en-CA"/>
              </w:rPr>
              <w:t>Synonyms</w:t>
            </w:r>
          </w:p>
        </w:tc>
        <w:tc>
          <w:tcPr>
            <w:tcW w:w="2127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shd w:val="clear" w:color="auto" w:fill="auto"/>
          </w:tcPr>
          <w:p w14:paraId="4344834C" w14:textId="77777777" w:rsidR="007A4387" w:rsidRPr="00E07FE5" w:rsidRDefault="00257480" w:rsidP="00A53878">
            <w:pPr>
              <w:pStyle w:val="SDSTableTextHeading1"/>
              <w:rPr>
                <w:rFonts w:asciiTheme="majorHAnsi" w:hAnsiTheme="majorHAnsi" w:cstheme="majorHAnsi"/>
                <w:noProof w:val="0"/>
                <w:color w:val="FFFFFF" w:themeColor="background1"/>
                <w:szCs w:val="22"/>
                <w:lang w:val="en-CA"/>
              </w:rPr>
            </w:pPr>
            <w:r w:rsidRPr="00D053CC">
              <w:rPr>
                <w:rFonts w:asciiTheme="majorHAnsi" w:hAnsiTheme="majorHAnsi" w:cstheme="majorHAnsi"/>
                <w:color w:val="auto"/>
                <w:szCs w:val="22"/>
                <w:lang w:val="en-CA"/>
              </w:rPr>
              <w:t>Product identifier</w:t>
            </w:r>
          </w:p>
        </w:tc>
        <w:tc>
          <w:tcPr>
            <w:tcW w:w="1274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shd w:val="clear" w:color="auto" w:fill="auto"/>
          </w:tcPr>
          <w:p w14:paraId="366DD520" w14:textId="77777777" w:rsidR="007A4387" w:rsidRPr="00E07FE5" w:rsidRDefault="00257480" w:rsidP="00F949C2">
            <w:pPr>
              <w:pStyle w:val="SDSTableTextHeading1"/>
              <w:jc w:val="center"/>
              <w:rPr>
                <w:rFonts w:asciiTheme="majorHAnsi" w:hAnsiTheme="majorHAnsi" w:cstheme="majorHAnsi"/>
                <w:noProof w:val="0"/>
                <w:color w:val="FFFFFF" w:themeColor="background1"/>
                <w:szCs w:val="22"/>
                <w:lang w:val="en-CA"/>
              </w:rPr>
            </w:pPr>
            <w:r w:rsidRPr="00D053CC">
              <w:rPr>
                <w:rFonts w:asciiTheme="majorHAnsi" w:hAnsiTheme="majorHAnsi" w:cstheme="majorHAnsi"/>
                <w:color w:val="auto"/>
                <w:szCs w:val="22"/>
                <w:lang w:val="en-CA"/>
              </w:rPr>
              <w:t>% w/w</w:t>
            </w:r>
          </w:p>
        </w:tc>
      </w:tr>
      <w:tr w:rsidR="008351D7" w14:paraId="10A3F8DF" w14:textId="77777777" w:rsidTr="00993A28">
        <w:tc>
          <w:tcPr>
            <w:tcW w:w="3747" w:type="dxa"/>
            <w:tcBorders>
              <w:top w:val="single" w:sz="4" w:space="0" w:color="54C0E8"/>
            </w:tcBorders>
          </w:tcPr>
          <w:p w14:paraId="492FFB2F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Sulfuric acid monoalkyl(C=10-16) esters, sodium salts</w:t>
            </w:r>
          </w:p>
        </w:tc>
        <w:tc>
          <w:tcPr>
            <w:tcW w:w="3681" w:type="dxa"/>
            <w:tcBorders>
              <w:top w:val="single" w:sz="4" w:space="0" w:color="54C0E8"/>
            </w:tcBorders>
          </w:tcPr>
          <w:p w14:paraId="50C40BAC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Sulfuric acid monoalkyl(C=10-16) esters, sodium salts</w:t>
            </w:r>
          </w:p>
        </w:tc>
        <w:tc>
          <w:tcPr>
            <w:tcW w:w="2127" w:type="dxa"/>
            <w:tcBorders>
              <w:top w:val="single" w:sz="4" w:space="0" w:color="54C0E8"/>
            </w:tcBorders>
          </w:tcPr>
          <w:p w14:paraId="0C0097E9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CAS-No.</w:t>
            </w:r>
            <w:r w:rsidR="0036719B"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 xml:space="preserve">: 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t>68585-47-7</w:t>
            </w:r>
          </w:p>
        </w:tc>
        <w:tc>
          <w:tcPr>
            <w:tcW w:w="1274" w:type="dxa"/>
            <w:tcBorders>
              <w:top w:val="single" w:sz="4" w:space="0" w:color="54C0E8"/>
            </w:tcBorders>
          </w:tcPr>
          <w:p w14:paraId="0DD071A1" w14:textId="77777777" w:rsidR="007A4387" w:rsidRPr="00E07FE5" w:rsidRDefault="00257480" w:rsidP="00B664F1">
            <w:pPr>
              <w:pStyle w:val="SDSTableTextNormal"/>
              <w:keepNext/>
              <w:jc w:val="center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5 – 10</w:t>
            </w:r>
          </w:p>
        </w:tc>
      </w:tr>
      <w:tr w:rsidR="008351D7" w14:paraId="749ADCB2" w14:textId="77777777" w:rsidTr="00993A28">
        <w:tc>
          <w:tcPr>
            <w:tcW w:w="3747" w:type="dxa"/>
            <w:tcBorders>
              <w:top w:val="single" w:sz="4" w:space="0" w:color="54C0E8"/>
            </w:tcBorders>
          </w:tcPr>
          <w:p w14:paraId="7D8F2C25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N,N-dimethyltetradecylamine N-oxide</w:t>
            </w:r>
          </w:p>
        </w:tc>
        <w:tc>
          <w:tcPr>
            <w:tcW w:w="3681" w:type="dxa"/>
            <w:tcBorders>
              <w:top w:val="single" w:sz="4" w:space="0" w:color="54C0E8"/>
            </w:tcBorders>
          </w:tcPr>
          <w:p w14:paraId="789D7CED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1-tetradecanamine, N,N-dimethyl-, N-oxide</w:t>
            </w:r>
          </w:p>
        </w:tc>
        <w:tc>
          <w:tcPr>
            <w:tcW w:w="2127" w:type="dxa"/>
            <w:tcBorders>
              <w:top w:val="single" w:sz="4" w:space="0" w:color="54C0E8"/>
            </w:tcBorders>
          </w:tcPr>
          <w:p w14:paraId="4CCE891B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CAS-No.</w:t>
            </w:r>
            <w:r w:rsidR="0036719B"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 xml:space="preserve">: 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t>3332-27-2</w:t>
            </w:r>
          </w:p>
        </w:tc>
        <w:tc>
          <w:tcPr>
            <w:tcW w:w="1274" w:type="dxa"/>
            <w:tcBorders>
              <w:top w:val="single" w:sz="4" w:space="0" w:color="54C0E8"/>
            </w:tcBorders>
          </w:tcPr>
          <w:p w14:paraId="2A6EB823" w14:textId="77777777" w:rsidR="007A4387" w:rsidRPr="00E07FE5" w:rsidRDefault="00257480" w:rsidP="00B664F1">
            <w:pPr>
              <w:pStyle w:val="SDSTableTextNormal"/>
              <w:keepNext/>
              <w:jc w:val="center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1 – 5</w:t>
            </w:r>
          </w:p>
        </w:tc>
      </w:tr>
      <w:tr w:rsidR="004B448D" w14:paraId="27B0685B" w14:textId="77777777" w:rsidTr="00993A28">
        <w:tc>
          <w:tcPr>
            <w:tcW w:w="3747" w:type="dxa"/>
            <w:tcBorders>
              <w:top w:val="single" w:sz="4" w:space="0" w:color="54C0E8"/>
            </w:tcBorders>
          </w:tcPr>
          <w:p w14:paraId="74118B87" w14:textId="77777777" w:rsidR="004B448D" w:rsidRPr="00E07FE5" w:rsidRDefault="004B448D" w:rsidP="004B448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Glycolipids, sophorese-contg, Stamerella bombicola-fermented, from cooking oil wastes and sucrose</w:t>
            </w:r>
          </w:p>
        </w:tc>
        <w:tc>
          <w:tcPr>
            <w:tcW w:w="3681" w:type="dxa"/>
            <w:tcBorders>
              <w:top w:val="single" w:sz="4" w:space="0" w:color="54C0E8"/>
            </w:tcBorders>
          </w:tcPr>
          <w:p w14:paraId="6022A56A" w14:textId="77777777" w:rsidR="004B448D" w:rsidRDefault="004B448D" w:rsidP="004B448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>
              <w:rPr>
                <w:rFonts w:cstheme="minorHAnsi"/>
                <w:sz w:val="22"/>
                <w:szCs w:val="22"/>
                <w:lang w:val="en-CA"/>
              </w:rPr>
              <w:t>Glycolipids</w:t>
            </w:r>
          </w:p>
        </w:tc>
        <w:tc>
          <w:tcPr>
            <w:tcW w:w="2127" w:type="dxa"/>
            <w:tcBorders>
              <w:top w:val="single" w:sz="4" w:space="0" w:color="54C0E8"/>
            </w:tcBorders>
          </w:tcPr>
          <w:p w14:paraId="2C30B896" w14:textId="77777777" w:rsidR="004B448D" w:rsidRDefault="004B448D" w:rsidP="004B448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>
              <w:rPr>
                <w:rFonts w:cstheme="minorHAnsi"/>
                <w:sz w:val="22"/>
                <w:szCs w:val="22"/>
                <w:lang w:val="en-CA"/>
              </w:rPr>
              <w:t>Proprietary</w:t>
            </w:r>
          </w:p>
        </w:tc>
        <w:tc>
          <w:tcPr>
            <w:tcW w:w="1274" w:type="dxa"/>
            <w:tcBorders>
              <w:top w:val="single" w:sz="4" w:space="0" w:color="54C0E8"/>
            </w:tcBorders>
          </w:tcPr>
          <w:p w14:paraId="64262D9A" w14:textId="77777777" w:rsidR="004B448D" w:rsidRPr="00E07FE5" w:rsidRDefault="004B448D" w:rsidP="004B448D">
            <w:pPr>
              <w:pStyle w:val="SDSTableTextNormal"/>
              <w:keepNext/>
              <w:jc w:val="center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1 – 5</w:t>
            </w:r>
          </w:p>
        </w:tc>
      </w:tr>
    </w:tbl>
    <w:p w14:paraId="35A024C1" w14:textId="77777777" w:rsidR="00B664F1" w:rsidRPr="0036719B" w:rsidRDefault="0036719B" w:rsidP="00B664F1">
      <w:pPr>
        <w:pStyle w:val="Caption"/>
        <w:spacing w:after="120"/>
        <w:rPr>
          <w:rFonts w:ascii="Lato" w:hAnsi="Lato" w:cs="Calibri"/>
          <w:color w:val="auto"/>
          <w:lang w:val="fr-BE"/>
        </w:rPr>
      </w:pPr>
      <w:r w:rsidRPr="00B664F1">
        <w:rPr>
          <w:rFonts w:asciiTheme="minorHAnsi" w:hAnsiTheme="minorHAnsi" w:cstheme="minorHAnsi"/>
          <w:color w:val="auto"/>
        </w:rPr>
        <w:t xml:space="preserve">*The exact concentrations have been withheld as a trade secret. </w:t>
      </w:r>
      <w:r w:rsidRPr="0036719B">
        <w:rPr>
          <w:rFonts w:asciiTheme="minorHAnsi" w:hAnsiTheme="minorHAnsi" w:cstheme="minorHAnsi"/>
          <w:color w:val="auto"/>
          <w:lang w:val="fr-BE"/>
        </w:rPr>
        <w:t>Les concentrations exactes ont été retenues en tant que secret commercial.</w:t>
      </w:r>
    </w:p>
    <w:tbl>
      <w:tblPr>
        <w:tblStyle w:val="SDSTableWithoutBorders"/>
        <w:tblW w:w="10828" w:type="dxa"/>
        <w:tblLook w:val="04A0" w:firstRow="1" w:lastRow="0" w:firstColumn="1" w:lastColumn="0" w:noHBand="0" w:noVBand="1"/>
      </w:tblPr>
      <w:tblGrid>
        <w:gridCol w:w="10828"/>
      </w:tblGrid>
      <w:tr w:rsidR="008351D7" w14:paraId="5D23005D" w14:textId="77777777" w:rsidTr="00F61D2A">
        <w:tc>
          <w:tcPr>
            <w:tcW w:w="10828" w:type="dxa"/>
          </w:tcPr>
          <w:p w14:paraId="5BAED4B5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Full text of hazard classes and H-statements : see section 16</w:t>
            </w:r>
          </w:p>
        </w:tc>
      </w:tr>
    </w:tbl>
    <w:p w14:paraId="22D1DD1C" w14:textId="77777777" w:rsidR="007F2128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4: First-aid measures</w:t>
      </w:r>
    </w:p>
    <w:p w14:paraId="681C2F2C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4.1.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Description of first aid measures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685"/>
        <w:gridCol w:w="283"/>
        <w:gridCol w:w="6860"/>
      </w:tblGrid>
      <w:tr w:rsidR="008351D7" w14:paraId="5C4111E1" w14:textId="77777777" w:rsidTr="00F61D2A">
        <w:tc>
          <w:tcPr>
            <w:tcW w:w="3685" w:type="dxa"/>
          </w:tcPr>
          <w:p w14:paraId="1C4A8713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First-aid measures after inhalation</w:t>
            </w:r>
          </w:p>
        </w:tc>
        <w:tc>
          <w:tcPr>
            <w:tcW w:w="283" w:type="dxa"/>
          </w:tcPr>
          <w:p w14:paraId="722CA071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0" w:type="dxa"/>
          </w:tcPr>
          <w:p w14:paraId="35140643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Remove person to fresh air and keep comfortable for breathing.</w:t>
            </w:r>
          </w:p>
        </w:tc>
      </w:tr>
      <w:tr w:rsidR="008351D7" w14:paraId="32014AC7" w14:textId="77777777" w:rsidTr="00F61D2A">
        <w:tc>
          <w:tcPr>
            <w:tcW w:w="3685" w:type="dxa"/>
          </w:tcPr>
          <w:p w14:paraId="4757C0E6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lastRenderedPageBreak/>
              <w:t>First-aid measures after skin contact</w:t>
            </w:r>
          </w:p>
        </w:tc>
        <w:tc>
          <w:tcPr>
            <w:tcW w:w="283" w:type="dxa"/>
          </w:tcPr>
          <w:p w14:paraId="0C90216F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0" w:type="dxa"/>
          </w:tcPr>
          <w:p w14:paraId="105F45B1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Wash skin with plenty of water. Take off contaminated clothing. If skin irritation occurs: Get medical advice or attention.</w:t>
            </w:r>
          </w:p>
        </w:tc>
      </w:tr>
      <w:tr w:rsidR="008351D7" w14:paraId="5CDB4C08" w14:textId="77777777" w:rsidTr="00F61D2A">
        <w:tc>
          <w:tcPr>
            <w:tcW w:w="3685" w:type="dxa"/>
          </w:tcPr>
          <w:p w14:paraId="769E85F6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First-aid measures after eye contact</w:t>
            </w:r>
          </w:p>
        </w:tc>
        <w:tc>
          <w:tcPr>
            <w:tcW w:w="283" w:type="dxa"/>
          </w:tcPr>
          <w:p w14:paraId="3A862E1F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0" w:type="dxa"/>
          </w:tcPr>
          <w:p w14:paraId="48A42990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Rinse cautiously with water for several minutes. Remove contact lenses, if present and easy to do. Continue rinsing. Call a physician immediately.</w:t>
            </w:r>
          </w:p>
        </w:tc>
      </w:tr>
      <w:tr w:rsidR="008351D7" w14:paraId="5887F67B" w14:textId="77777777" w:rsidTr="00F61D2A">
        <w:tc>
          <w:tcPr>
            <w:tcW w:w="3685" w:type="dxa"/>
          </w:tcPr>
          <w:p w14:paraId="6400BD20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First-aid measures after ingestion</w:t>
            </w:r>
          </w:p>
        </w:tc>
        <w:tc>
          <w:tcPr>
            <w:tcW w:w="283" w:type="dxa"/>
          </w:tcPr>
          <w:p w14:paraId="0B6455E3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0" w:type="dxa"/>
          </w:tcPr>
          <w:p w14:paraId="233F901A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Call a poison center or a doctor if you feel unwell.</w:t>
            </w:r>
          </w:p>
        </w:tc>
      </w:tr>
      <w:tr w:rsidR="008351D7" w14:paraId="793E70E5" w14:textId="77777777" w:rsidTr="00F61D2A">
        <w:tc>
          <w:tcPr>
            <w:tcW w:w="3685" w:type="dxa"/>
          </w:tcPr>
          <w:p w14:paraId="7307BFFF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First-aid measures general</w:t>
            </w:r>
          </w:p>
        </w:tc>
        <w:tc>
          <w:tcPr>
            <w:tcW w:w="283" w:type="dxa"/>
          </w:tcPr>
          <w:p w14:paraId="0B5D8862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0" w:type="dxa"/>
          </w:tcPr>
          <w:p w14:paraId="1E45DD10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If you feel unwell, seek medical advice.</w:t>
            </w:r>
          </w:p>
        </w:tc>
      </w:tr>
    </w:tbl>
    <w:p w14:paraId="6B7E0955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4.2. </w:t>
      </w:r>
      <w:r w:rsidR="00C63B21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Most important symptoms and effects (acute and delayed)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681"/>
        <w:gridCol w:w="283"/>
        <w:gridCol w:w="6864"/>
      </w:tblGrid>
      <w:tr w:rsidR="008351D7" w14:paraId="1C0EFC5D" w14:textId="77777777" w:rsidTr="00920C83">
        <w:tc>
          <w:tcPr>
            <w:tcW w:w="3681" w:type="dxa"/>
          </w:tcPr>
          <w:p w14:paraId="5D3903BA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Symptoms/effects after inhalation</w:t>
            </w:r>
          </w:p>
        </w:tc>
        <w:tc>
          <w:tcPr>
            <w:tcW w:w="283" w:type="dxa"/>
          </w:tcPr>
          <w:p w14:paraId="6F50EE87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4" w:type="dxa"/>
          </w:tcPr>
          <w:p w14:paraId="0EDBA9D5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None under normal conditions.</w:t>
            </w:r>
          </w:p>
        </w:tc>
      </w:tr>
      <w:tr w:rsidR="008351D7" w14:paraId="6D2F7097" w14:textId="77777777" w:rsidTr="00920C83">
        <w:tc>
          <w:tcPr>
            <w:tcW w:w="3681" w:type="dxa"/>
          </w:tcPr>
          <w:p w14:paraId="05F4472B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Symptoms/effects after skin contact</w:t>
            </w:r>
          </w:p>
        </w:tc>
        <w:tc>
          <w:tcPr>
            <w:tcW w:w="283" w:type="dxa"/>
          </w:tcPr>
          <w:p w14:paraId="075AE5C3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4" w:type="dxa"/>
          </w:tcPr>
          <w:p w14:paraId="452D129A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Irritation.</w:t>
            </w:r>
          </w:p>
        </w:tc>
      </w:tr>
      <w:tr w:rsidR="008351D7" w14:paraId="73230927" w14:textId="77777777" w:rsidTr="00920C83">
        <w:tc>
          <w:tcPr>
            <w:tcW w:w="3681" w:type="dxa"/>
          </w:tcPr>
          <w:p w14:paraId="4FFF381B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Symptoms/effects after eye contact</w:t>
            </w:r>
          </w:p>
        </w:tc>
        <w:tc>
          <w:tcPr>
            <w:tcW w:w="283" w:type="dxa"/>
          </w:tcPr>
          <w:p w14:paraId="0D184957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4" w:type="dxa"/>
          </w:tcPr>
          <w:p w14:paraId="77C246CC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Serious damage to eyes.</w:t>
            </w:r>
          </w:p>
        </w:tc>
      </w:tr>
      <w:tr w:rsidR="008351D7" w14:paraId="66BDBFA5" w14:textId="77777777" w:rsidTr="00920C83">
        <w:tc>
          <w:tcPr>
            <w:tcW w:w="3681" w:type="dxa"/>
          </w:tcPr>
          <w:p w14:paraId="2222FF8D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Symptoms/effects after ingestion</w:t>
            </w:r>
          </w:p>
        </w:tc>
        <w:tc>
          <w:tcPr>
            <w:tcW w:w="283" w:type="dxa"/>
          </w:tcPr>
          <w:p w14:paraId="33B28ABB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4" w:type="dxa"/>
          </w:tcPr>
          <w:p w14:paraId="6380FED9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None under normal conditions.</w:t>
            </w:r>
          </w:p>
        </w:tc>
      </w:tr>
      <w:tr w:rsidR="008351D7" w14:paraId="2C17CFF6" w14:textId="77777777" w:rsidTr="00920C83">
        <w:tc>
          <w:tcPr>
            <w:tcW w:w="3681" w:type="dxa"/>
          </w:tcPr>
          <w:p w14:paraId="186DFD9A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Chronic symptoms</w:t>
            </w:r>
          </w:p>
        </w:tc>
        <w:tc>
          <w:tcPr>
            <w:tcW w:w="283" w:type="dxa"/>
          </w:tcPr>
          <w:p w14:paraId="4EA6BC8F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4" w:type="dxa"/>
          </w:tcPr>
          <w:p w14:paraId="6D9C9BF4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No effects known.</w:t>
            </w:r>
          </w:p>
        </w:tc>
      </w:tr>
      <w:tr w:rsidR="008351D7" w14:paraId="67FBEC17" w14:textId="77777777" w:rsidTr="00920C83">
        <w:tc>
          <w:tcPr>
            <w:tcW w:w="3681" w:type="dxa"/>
          </w:tcPr>
          <w:p w14:paraId="2891CEA2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Expected Symptoms/Effects, Acute and Delayed</w:t>
            </w:r>
          </w:p>
        </w:tc>
        <w:tc>
          <w:tcPr>
            <w:tcW w:w="283" w:type="dxa"/>
          </w:tcPr>
          <w:p w14:paraId="7CB0F484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4" w:type="dxa"/>
          </w:tcPr>
          <w:p w14:paraId="2BA159BA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May cause dermatitis, eye irritation, corneal oedema and chemical burns. Repeated or prolonged contact may cause skin irritation.</w:t>
            </w:r>
          </w:p>
        </w:tc>
      </w:tr>
    </w:tbl>
    <w:p w14:paraId="469D1F0C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4.3. </w:t>
      </w:r>
      <w:r w:rsidR="00C63B21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Immediate medical attention and special treatment, if necessary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685"/>
        <w:gridCol w:w="283"/>
        <w:gridCol w:w="6860"/>
      </w:tblGrid>
      <w:tr w:rsidR="008351D7" w14:paraId="29B4B510" w14:textId="77777777" w:rsidTr="00F61D2A">
        <w:tc>
          <w:tcPr>
            <w:tcW w:w="3685" w:type="dxa"/>
          </w:tcPr>
          <w:p w14:paraId="14BCF065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Other medical advice or treatment</w:t>
            </w:r>
          </w:p>
        </w:tc>
        <w:tc>
          <w:tcPr>
            <w:tcW w:w="283" w:type="dxa"/>
          </w:tcPr>
          <w:p w14:paraId="2F5F0EC9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0" w:type="dxa"/>
          </w:tcPr>
          <w:p w14:paraId="6CC7026B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Treat symptomatically.</w:t>
            </w:r>
          </w:p>
        </w:tc>
      </w:tr>
    </w:tbl>
    <w:p w14:paraId="1492F9C3" w14:textId="77777777" w:rsidR="007F2128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5: Fire-fighting measures</w:t>
      </w:r>
    </w:p>
    <w:p w14:paraId="6584643C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5.1.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Suitable extinguishing media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685"/>
        <w:gridCol w:w="283"/>
        <w:gridCol w:w="6860"/>
      </w:tblGrid>
      <w:tr w:rsidR="008351D7" w14:paraId="31B02838" w14:textId="77777777" w:rsidTr="00920C83">
        <w:tc>
          <w:tcPr>
            <w:tcW w:w="3685" w:type="dxa"/>
          </w:tcPr>
          <w:p w14:paraId="23064D0E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Suitable extinguishing media</w:t>
            </w:r>
          </w:p>
        </w:tc>
        <w:tc>
          <w:tcPr>
            <w:tcW w:w="283" w:type="dxa"/>
          </w:tcPr>
          <w:p w14:paraId="43C6E435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0" w:type="dxa"/>
          </w:tcPr>
          <w:p w14:paraId="402DA217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Water spray. Dry powder. Foam. Carbon dioxide.</w:t>
            </w:r>
          </w:p>
        </w:tc>
      </w:tr>
    </w:tbl>
    <w:p w14:paraId="4E03BA58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5.2.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Unsuitable extinguishing media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685"/>
        <w:gridCol w:w="283"/>
        <w:gridCol w:w="6860"/>
      </w:tblGrid>
      <w:tr w:rsidR="008351D7" w14:paraId="0441256D" w14:textId="77777777" w:rsidTr="00920C83">
        <w:tc>
          <w:tcPr>
            <w:tcW w:w="3685" w:type="dxa"/>
          </w:tcPr>
          <w:p w14:paraId="00109F2F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Unsuitable extinguishing media</w:t>
            </w:r>
          </w:p>
        </w:tc>
        <w:tc>
          <w:tcPr>
            <w:tcW w:w="283" w:type="dxa"/>
          </w:tcPr>
          <w:p w14:paraId="18B7800E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0" w:type="dxa"/>
          </w:tcPr>
          <w:p w14:paraId="52B8527B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Do not use a heavy water stream.</w:t>
            </w:r>
          </w:p>
        </w:tc>
      </w:tr>
    </w:tbl>
    <w:p w14:paraId="524587B6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5.3. </w:t>
      </w:r>
      <w:r w:rsidR="00412BB2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Specific hazards arising from the hazardous product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5103"/>
        <w:gridCol w:w="284"/>
        <w:gridCol w:w="5441"/>
      </w:tblGrid>
      <w:tr w:rsidR="008351D7" w14:paraId="0963BA5F" w14:textId="77777777" w:rsidTr="005C217E">
        <w:tc>
          <w:tcPr>
            <w:tcW w:w="5103" w:type="dxa"/>
          </w:tcPr>
          <w:p w14:paraId="50742509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Fire hazard</w:t>
            </w:r>
          </w:p>
        </w:tc>
        <w:tc>
          <w:tcPr>
            <w:tcW w:w="284" w:type="dxa"/>
          </w:tcPr>
          <w:p w14:paraId="12BDB4E5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12D17AE1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No fire hazard.</w:t>
            </w:r>
          </w:p>
        </w:tc>
      </w:tr>
      <w:tr w:rsidR="008351D7" w14:paraId="5A62F194" w14:textId="77777777" w:rsidTr="005C217E">
        <w:tc>
          <w:tcPr>
            <w:tcW w:w="5103" w:type="dxa"/>
          </w:tcPr>
          <w:p w14:paraId="51F17D91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Explosion hazard</w:t>
            </w:r>
          </w:p>
        </w:tc>
        <w:tc>
          <w:tcPr>
            <w:tcW w:w="284" w:type="dxa"/>
          </w:tcPr>
          <w:p w14:paraId="386B0037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7BF3FDF7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No direct explosion hazard.</w:t>
            </w:r>
          </w:p>
        </w:tc>
      </w:tr>
      <w:tr w:rsidR="008351D7" w14:paraId="540C5FF9" w14:textId="77777777" w:rsidTr="005C217E">
        <w:tc>
          <w:tcPr>
            <w:tcW w:w="5103" w:type="dxa"/>
          </w:tcPr>
          <w:p w14:paraId="20DA968E" w14:textId="77777777" w:rsidR="00794A53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Hazardous decomposition products in case of fire</w:t>
            </w:r>
          </w:p>
        </w:tc>
        <w:tc>
          <w:tcPr>
            <w:tcW w:w="284" w:type="dxa"/>
          </w:tcPr>
          <w:p w14:paraId="7CCE8C9D" w14:textId="77777777" w:rsidR="00794A53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1AF56ABC" w14:textId="77777777" w:rsidR="00794A53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Toxic fumes may be released.</w:t>
            </w:r>
          </w:p>
        </w:tc>
      </w:tr>
    </w:tbl>
    <w:p w14:paraId="79CABDB4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5.4. </w:t>
      </w:r>
      <w:r w:rsidR="00C63B21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Special protective equipment and precautions for fire-fighters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681"/>
        <w:gridCol w:w="283"/>
        <w:gridCol w:w="6864"/>
      </w:tblGrid>
      <w:tr w:rsidR="008351D7" w14:paraId="23E6E551" w14:textId="77777777" w:rsidTr="00920C83">
        <w:tc>
          <w:tcPr>
            <w:tcW w:w="3681" w:type="dxa"/>
          </w:tcPr>
          <w:p w14:paraId="71DC91F5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Firefighting instructions</w:t>
            </w:r>
          </w:p>
        </w:tc>
        <w:tc>
          <w:tcPr>
            <w:tcW w:w="283" w:type="dxa"/>
          </w:tcPr>
          <w:p w14:paraId="35D84FAD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4" w:type="dxa"/>
          </w:tcPr>
          <w:p w14:paraId="46757A70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Fight fire from safe distance and protected location. Do not enter fire area without proper protective equipment, including respiratory protection.</w:t>
            </w:r>
          </w:p>
        </w:tc>
      </w:tr>
      <w:tr w:rsidR="008351D7" w14:paraId="171F39C0" w14:textId="77777777" w:rsidTr="00920C83">
        <w:tc>
          <w:tcPr>
            <w:tcW w:w="3681" w:type="dxa"/>
          </w:tcPr>
          <w:p w14:paraId="6BF82AF7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Protection during firefighting</w:t>
            </w:r>
          </w:p>
        </w:tc>
        <w:tc>
          <w:tcPr>
            <w:tcW w:w="283" w:type="dxa"/>
          </w:tcPr>
          <w:p w14:paraId="2A953E11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4" w:type="dxa"/>
          </w:tcPr>
          <w:p w14:paraId="3A7AE13A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Do not attempt to take action without suitable protective equipment. Self-contained breathing apparatus. Complete protective clothing.</w:t>
            </w:r>
          </w:p>
        </w:tc>
      </w:tr>
    </w:tbl>
    <w:p w14:paraId="23F73FC3" w14:textId="77777777" w:rsidR="007F2128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6: Accidental release measures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2700"/>
        <w:gridCol w:w="270"/>
        <w:gridCol w:w="7858"/>
      </w:tblGrid>
      <w:tr w:rsidR="008351D7" w14:paraId="53FF3E8B" w14:textId="77777777" w:rsidTr="00616822">
        <w:trPr>
          <w:trHeight w:val="20"/>
        </w:trPr>
        <w:tc>
          <w:tcPr>
            <w:tcW w:w="2700" w:type="dxa"/>
          </w:tcPr>
          <w:p w14:paraId="5F55DA7A" w14:textId="77777777" w:rsidR="00BD7BCC" w:rsidRPr="00BA3626" w:rsidRDefault="0036719B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sz w:val="22"/>
                <w:szCs w:val="22"/>
                <w:lang w:val="en-US"/>
              </w:rPr>
              <w:t>General measures</w:t>
            </w:r>
          </w:p>
        </w:tc>
        <w:tc>
          <w:tcPr>
            <w:tcW w:w="270" w:type="dxa"/>
          </w:tcPr>
          <w:p w14:paraId="7BAB74D3" w14:textId="77777777" w:rsidR="00BD7BCC" w:rsidRPr="00BA3626" w:rsidRDefault="0036719B" w:rsidP="00616822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noProof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7858" w:type="dxa"/>
          </w:tcPr>
          <w:p w14:paraId="7BADC22D" w14:textId="77777777" w:rsidR="00BD7BCC" w:rsidRPr="00BA3626" w:rsidRDefault="0036719B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sz w:val="22"/>
                <w:szCs w:val="22"/>
                <w:lang w:val="en-US"/>
              </w:rPr>
              <w:t>Stop leak if safe to do so. Notify authorities if product enters sewers or public waters. Absorb spillage to prevent material damage.</w:t>
            </w:r>
          </w:p>
        </w:tc>
      </w:tr>
    </w:tbl>
    <w:p w14:paraId="020F40A1" w14:textId="77777777" w:rsidR="00BD7BCC" w:rsidRPr="00BA3626" w:rsidRDefault="0036719B" w:rsidP="00BD7BCC">
      <w:pPr>
        <w:pStyle w:val="SDSTextHeading3"/>
        <w:rPr>
          <w:rFonts w:asciiTheme="minorHAnsi" w:hAnsiTheme="minorHAnsi" w:cstheme="minorHAnsi"/>
          <w:color w:val="0A2E40"/>
          <w:sz w:val="22"/>
          <w:szCs w:val="22"/>
        </w:rPr>
      </w:pPr>
      <w:r w:rsidRPr="00BA3626">
        <w:rPr>
          <w:rFonts w:asciiTheme="minorHAnsi" w:hAnsiTheme="minorHAnsi" w:cstheme="minorHAnsi"/>
          <w:color w:val="0A2E40"/>
          <w:sz w:val="22"/>
          <w:szCs w:val="22"/>
        </w:rPr>
        <w:lastRenderedPageBreak/>
        <w:t>6.1.1. For non-emergency personnel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2790"/>
        <w:gridCol w:w="180"/>
        <w:gridCol w:w="7858"/>
      </w:tblGrid>
      <w:tr w:rsidR="008351D7" w14:paraId="750913B8" w14:textId="77777777" w:rsidTr="00616822">
        <w:trPr>
          <w:trHeight w:val="20"/>
        </w:trPr>
        <w:tc>
          <w:tcPr>
            <w:tcW w:w="2790" w:type="dxa"/>
          </w:tcPr>
          <w:p w14:paraId="1E2F03B5" w14:textId="77777777" w:rsidR="00BD7BCC" w:rsidRPr="00BA3626" w:rsidRDefault="0036719B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BA3626">
              <w:rPr>
                <w:rFonts w:cstheme="minorHAnsi"/>
                <w:sz w:val="22"/>
                <w:szCs w:val="22"/>
                <w:lang w:val="fr-BE"/>
              </w:rPr>
              <w:t>Protective equipment</w:t>
            </w:r>
          </w:p>
        </w:tc>
        <w:tc>
          <w:tcPr>
            <w:tcW w:w="180" w:type="dxa"/>
          </w:tcPr>
          <w:p w14:paraId="0CADF879" w14:textId="77777777" w:rsidR="00BD7BCC" w:rsidRPr="00BA3626" w:rsidRDefault="0036719B" w:rsidP="00616822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noProof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7858" w:type="dxa"/>
          </w:tcPr>
          <w:p w14:paraId="0921E98A" w14:textId="77777777" w:rsidR="00BD7BCC" w:rsidRPr="00BA3626" w:rsidRDefault="0036719B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BA3626">
              <w:rPr>
                <w:rFonts w:cstheme="minorHAnsi"/>
                <w:sz w:val="22"/>
                <w:szCs w:val="22"/>
                <w:lang w:val="fr-BE"/>
              </w:rPr>
              <w:t>Safety glasses (EN 166). Standard EN 374 - Protective gloves against chemicals.</w:t>
            </w:r>
          </w:p>
        </w:tc>
      </w:tr>
      <w:tr w:rsidR="008351D7" w14:paraId="0617FB66" w14:textId="77777777" w:rsidTr="00616822">
        <w:trPr>
          <w:trHeight w:val="20"/>
        </w:trPr>
        <w:tc>
          <w:tcPr>
            <w:tcW w:w="2790" w:type="dxa"/>
          </w:tcPr>
          <w:p w14:paraId="784669B5" w14:textId="77777777" w:rsidR="00BD7BCC" w:rsidRPr="00BA3626" w:rsidRDefault="0036719B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BA3626">
              <w:rPr>
                <w:rFonts w:cstheme="minorHAnsi"/>
                <w:sz w:val="22"/>
                <w:szCs w:val="22"/>
                <w:lang w:val="fr-BE"/>
              </w:rPr>
              <w:t>Emergency procedures</w:t>
            </w:r>
          </w:p>
        </w:tc>
        <w:tc>
          <w:tcPr>
            <w:tcW w:w="180" w:type="dxa"/>
          </w:tcPr>
          <w:p w14:paraId="40524C4D" w14:textId="77777777" w:rsidR="00BD7BCC" w:rsidRPr="00BA3626" w:rsidRDefault="0036719B" w:rsidP="00616822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noProof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7858" w:type="dxa"/>
          </w:tcPr>
          <w:p w14:paraId="3045F014" w14:textId="77777777" w:rsidR="00BD7BCC" w:rsidRPr="0036719B" w:rsidRDefault="0036719B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36719B">
              <w:rPr>
                <w:rFonts w:cstheme="minorHAnsi"/>
                <w:sz w:val="22"/>
                <w:szCs w:val="22"/>
                <w:lang w:val="en-CA"/>
              </w:rPr>
              <w:t>Ventilate spillage area. Avoid contact with skin and eyes.</w:t>
            </w:r>
          </w:p>
        </w:tc>
      </w:tr>
    </w:tbl>
    <w:p w14:paraId="61141A25" w14:textId="77777777" w:rsidR="00BD7BCC" w:rsidRPr="00BA3626" w:rsidRDefault="0036719B" w:rsidP="00BD7BCC">
      <w:pPr>
        <w:pStyle w:val="SDSTextHeading3"/>
        <w:rPr>
          <w:rFonts w:asciiTheme="minorHAnsi" w:hAnsiTheme="minorHAnsi" w:cstheme="minorHAnsi"/>
          <w:color w:val="0A2E40"/>
          <w:sz w:val="22"/>
          <w:szCs w:val="22"/>
        </w:rPr>
      </w:pPr>
      <w:r w:rsidRPr="00BA3626">
        <w:rPr>
          <w:rFonts w:asciiTheme="minorHAnsi" w:hAnsiTheme="minorHAnsi" w:cstheme="minorHAnsi"/>
          <w:color w:val="0A2E40"/>
          <w:sz w:val="22"/>
          <w:szCs w:val="22"/>
        </w:rPr>
        <w:t>6.1.2. For emergency responders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2700"/>
        <w:gridCol w:w="270"/>
        <w:gridCol w:w="7858"/>
      </w:tblGrid>
      <w:tr w:rsidR="008351D7" w14:paraId="728C631F" w14:textId="77777777" w:rsidTr="00616822">
        <w:trPr>
          <w:trHeight w:val="20"/>
        </w:trPr>
        <w:tc>
          <w:tcPr>
            <w:tcW w:w="2700" w:type="dxa"/>
          </w:tcPr>
          <w:p w14:paraId="5B3BF015" w14:textId="77777777" w:rsidR="00BD7BCC" w:rsidRPr="00BA3626" w:rsidRDefault="0036719B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BA3626">
              <w:rPr>
                <w:rFonts w:cstheme="minorHAnsi"/>
                <w:sz w:val="22"/>
                <w:szCs w:val="22"/>
                <w:lang w:val="fr-BE"/>
              </w:rPr>
              <w:t>Protective equipment</w:t>
            </w:r>
          </w:p>
        </w:tc>
        <w:tc>
          <w:tcPr>
            <w:tcW w:w="270" w:type="dxa"/>
          </w:tcPr>
          <w:p w14:paraId="25762C06" w14:textId="77777777" w:rsidR="00BD7BCC" w:rsidRPr="00BA3626" w:rsidRDefault="0036719B" w:rsidP="00616822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noProof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7858" w:type="dxa"/>
          </w:tcPr>
          <w:p w14:paraId="4183A637" w14:textId="77777777" w:rsidR="00BD7BCC" w:rsidRPr="0036719B" w:rsidRDefault="0036719B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36719B">
              <w:rPr>
                <w:rFonts w:cstheme="minorHAnsi"/>
                <w:sz w:val="22"/>
                <w:szCs w:val="22"/>
                <w:lang w:val="en-CA"/>
              </w:rPr>
              <w:t>Do not attempt to take action without suitable protective equipment. For further information refer to section 8: "Exposure controls or personal protection".</w:t>
            </w:r>
          </w:p>
        </w:tc>
      </w:tr>
      <w:tr w:rsidR="008351D7" w14:paraId="631977CA" w14:textId="77777777" w:rsidTr="00616822">
        <w:trPr>
          <w:trHeight w:val="20"/>
        </w:trPr>
        <w:tc>
          <w:tcPr>
            <w:tcW w:w="2700" w:type="dxa"/>
          </w:tcPr>
          <w:p w14:paraId="0EC37F9F" w14:textId="77777777" w:rsidR="00BD7BCC" w:rsidRPr="00BA3626" w:rsidRDefault="0036719B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BA3626">
              <w:rPr>
                <w:rFonts w:cstheme="minorHAnsi"/>
                <w:sz w:val="22"/>
                <w:szCs w:val="22"/>
                <w:lang w:val="fr-BE"/>
              </w:rPr>
              <w:t>Emergency procedures</w:t>
            </w:r>
          </w:p>
        </w:tc>
        <w:tc>
          <w:tcPr>
            <w:tcW w:w="270" w:type="dxa"/>
          </w:tcPr>
          <w:p w14:paraId="7D03A4D7" w14:textId="77777777" w:rsidR="00BD7BCC" w:rsidRPr="00BA3626" w:rsidRDefault="0036719B" w:rsidP="00616822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noProof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7858" w:type="dxa"/>
          </w:tcPr>
          <w:p w14:paraId="0FD7C126" w14:textId="77777777" w:rsidR="00BD7BCC" w:rsidRPr="0036719B" w:rsidRDefault="0036719B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36719B">
              <w:rPr>
                <w:rFonts w:cstheme="minorHAnsi"/>
                <w:sz w:val="22"/>
                <w:szCs w:val="22"/>
                <w:lang w:val="en-CA"/>
              </w:rPr>
              <w:t>Evacuate unnecessary personnel. Stop leak if safe to do so.</w:t>
            </w:r>
          </w:p>
        </w:tc>
      </w:tr>
    </w:tbl>
    <w:p w14:paraId="631567EF" w14:textId="77777777" w:rsidR="00BD7BCC" w:rsidRPr="00993A28" w:rsidRDefault="0036719B" w:rsidP="00BD7BCC">
      <w:pPr>
        <w:pStyle w:val="StyleStyleSDSTextHeading2PatternClearGreen1Pattern"/>
        <w:rPr>
          <w:rFonts w:asciiTheme="minorHAnsi" w:hAnsiTheme="minorHAnsi" w:cstheme="minorHAnsi"/>
          <w:sz w:val="22"/>
          <w:szCs w:val="22"/>
          <w:lang w:val="en-CA"/>
        </w:rPr>
      </w:pPr>
      <w:r w:rsidRPr="00993A28">
        <w:rPr>
          <w:rFonts w:asciiTheme="minorHAnsi" w:hAnsiTheme="minorHAnsi" w:cstheme="minorHAnsi"/>
          <w:sz w:val="22"/>
          <w:szCs w:val="22"/>
          <w:lang w:val="en-CA"/>
        </w:rPr>
        <w:t>6.2. Environmental precautions</w:t>
      </w:r>
    </w:p>
    <w:p w14:paraId="474116B6" w14:textId="77777777" w:rsidR="00BD7BCC" w:rsidRPr="00BA3626" w:rsidRDefault="0036719B" w:rsidP="00BD7BCC">
      <w:pPr>
        <w:pStyle w:val="StyleSDSTextNormalBodyCalibri"/>
        <w:rPr>
          <w:rFonts w:cstheme="minorHAnsi"/>
          <w:sz w:val="22"/>
          <w:szCs w:val="22"/>
        </w:rPr>
      </w:pPr>
      <w:r w:rsidRPr="00BA3626">
        <w:rPr>
          <w:rFonts w:cstheme="minorHAnsi"/>
          <w:noProof/>
          <w:sz w:val="22"/>
          <w:szCs w:val="22"/>
        </w:rPr>
        <w:t>Avoid release to the environment.</w:t>
      </w:r>
    </w:p>
    <w:p w14:paraId="27112A9F" w14:textId="77777777" w:rsidR="00BD7BCC" w:rsidRPr="00BA3626" w:rsidRDefault="0036719B" w:rsidP="00BD7BCC">
      <w:pPr>
        <w:pStyle w:val="StyleStyleSDSTextHeading2PatternClearGreen1Pattern"/>
        <w:rPr>
          <w:rFonts w:asciiTheme="minorHAnsi" w:hAnsiTheme="minorHAnsi" w:cstheme="minorHAnsi"/>
          <w:sz w:val="22"/>
          <w:szCs w:val="22"/>
          <w:lang w:val="en-CA"/>
        </w:rPr>
      </w:pPr>
      <w:r w:rsidRPr="00BA3626">
        <w:rPr>
          <w:rFonts w:asciiTheme="minorHAnsi" w:hAnsiTheme="minorHAnsi" w:cstheme="minorHAnsi"/>
          <w:sz w:val="22"/>
          <w:szCs w:val="22"/>
          <w:lang w:val="en-CA"/>
        </w:rPr>
        <w:t>6.3. Methods and material for containment and cleaning up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2790"/>
        <w:gridCol w:w="360"/>
        <w:gridCol w:w="7678"/>
      </w:tblGrid>
      <w:tr w:rsidR="008351D7" w14:paraId="79A98413" w14:textId="77777777" w:rsidTr="00616822">
        <w:trPr>
          <w:trHeight w:val="20"/>
        </w:trPr>
        <w:tc>
          <w:tcPr>
            <w:tcW w:w="2790" w:type="dxa"/>
          </w:tcPr>
          <w:p w14:paraId="589CDBD2" w14:textId="77777777" w:rsidR="00BD7BCC" w:rsidRPr="00BA3626" w:rsidRDefault="0036719B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BA3626">
              <w:rPr>
                <w:rFonts w:cstheme="minorHAnsi"/>
                <w:sz w:val="22"/>
                <w:szCs w:val="22"/>
                <w:lang w:val="fr-BE"/>
              </w:rPr>
              <w:t>For containment</w:t>
            </w:r>
          </w:p>
        </w:tc>
        <w:tc>
          <w:tcPr>
            <w:tcW w:w="360" w:type="dxa"/>
          </w:tcPr>
          <w:p w14:paraId="14A9DAC3" w14:textId="77777777" w:rsidR="00BD7BCC" w:rsidRPr="00BA3626" w:rsidRDefault="0036719B" w:rsidP="00616822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noProof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7678" w:type="dxa"/>
          </w:tcPr>
          <w:p w14:paraId="533A2BA7" w14:textId="77777777" w:rsidR="00BD7BCC" w:rsidRPr="00BA3626" w:rsidRDefault="0036719B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36719B">
              <w:rPr>
                <w:rFonts w:cstheme="minorHAnsi"/>
                <w:sz w:val="22"/>
                <w:szCs w:val="22"/>
                <w:lang w:val="en-CA"/>
              </w:rPr>
              <w:t xml:space="preserve">Absorb spilled material with sand or earth. Contain any spills with dikes or absorbents to prevent migration and entry into sewers or streams. </w:t>
            </w:r>
            <w:r w:rsidRPr="00BA3626">
              <w:rPr>
                <w:rFonts w:cstheme="minorHAnsi"/>
                <w:sz w:val="22"/>
                <w:szCs w:val="22"/>
                <w:lang w:val="fr-BE"/>
              </w:rPr>
              <w:t>Stop leak without risks if possible.</w:t>
            </w:r>
          </w:p>
        </w:tc>
      </w:tr>
      <w:tr w:rsidR="008351D7" w14:paraId="09DF512E" w14:textId="77777777" w:rsidTr="00616822">
        <w:trPr>
          <w:trHeight w:val="20"/>
        </w:trPr>
        <w:tc>
          <w:tcPr>
            <w:tcW w:w="2790" w:type="dxa"/>
          </w:tcPr>
          <w:p w14:paraId="773CC802" w14:textId="77777777" w:rsidR="00BD7BCC" w:rsidRPr="00BA3626" w:rsidRDefault="0036719B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sz w:val="22"/>
                <w:szCs w:val="22"/>
                <w:lang w:val="en-US"/>
              </w:rPr>
              <w:t>Methods for cleaning up</w:t>
            </w:r>
          </w:p>
        </w:tc>
        <w:tc>
          <w:tcPr>
            <w:tcW w:w="360" w:type="dxa"/>
          </w:tcPr>
          <w:p w14:paraId="71D1DF59" w14:textId="77777777" w:rsidR="00BD7BCC" w:rsidRPr="00BA3626" w:rsidRDefault="0036719B" w:rsidP="00616822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noProof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7678" w:type="dxa"/>
          </w:tcPr>
          <w:p w14:paraId="1B724575" w14:textId="77777777" w:rsidR="00BD7BCC" w:rsidRPr="0036719B" w:rsidRDefault="0036719B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36719B">
              <w:rPr>
                <w:rFonts w:cstheme="minorHAnsi"/>
                <w:sz w:val="22"/>
                <w:szCs w:val="22"/>
                <w:lang w:val="en-CA"/>
              </w:rPr>
              <w:t>Take up liquid spill into absorbent material.</w:t>
            </w:r>
          </w:p>
        </w:tc>
      </w:tr>
      <w:tr w:rsidR="008351D7" w14:paraId="1FAA4148" w14:textId="77777777" w:rsidTr="00616822">
        <w:trPr>
          <w:trHeight w:val="20"/>
        </w:trPr>
        <w:tc>
          <w:tcPr>
            <w:tcW w:w="2790" w:type="dxa"/>
          </w:tcPr>
          <w:p w14:paraId="573A039D" w14:textId="77777777" w:rsidR="00BD7BCC" w:rsidRPr="00BA3626" w:rsidRDefault="0036719B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sz w:val="22"/>
                <w:szCs w:val="22"/>
                <w:lang w:val="en-US"/>
              </w:rPr>
              <w:t>Other information</w:t>
            </w:r>
          </w:p>
        </w:tc>
        <w:tc>
          <w:tcPr>
            <w:tcW w:w="360" w:type="dxa"/>
          </w:tcPr>
          <w:p w14:paraId="67A976D3" w14:textId="77777777" w:rsidR="00BD7BCC" w:rsidRPr="00BA3626" w:rsidRDefault="0036719B" w:rsidP="00616822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noProof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7678" w:type="dxa"/>
          </w:tcPr>
          <w:p w14:paraId="6B405FDB" w14:textId="77777777" w:rsidR="00BD7BCC" w:rsidRPr="00BA3626" w:rsidRDefault="0036719B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sz w:val="22"/>
                <w:szCs w:val="22"/>
                <w:lang w:val="en-US"/>
              </w:rPr>
              <w:t>Dispose of materials or solid residues at an authorized site.</w:t>
            </w:r>
          </w:p>
        </w:tc>
      </w:tr>
    </w:tbl>
    <w:p w14:paraId="61973036" w14:textId="77777777" w:rsidR="007F2128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7: Handling and storage</w:t>
      </w:r>
    </w:p>
    <w:p w14:paraId="00216548" w14:textId="77777777" w:rsidR="007A4387" w:rsidRPr="0036719B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36719B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7.1. </w:t>
      </w:r>
      <w:r w:rsidR="00257480" w:rsidRPr="0036719B">
        <w:rPr>
          <w:rFonts w:asciiTheme="minorHAnsi" w:hAnsiTheme="minorHAnsi" w:cstheme="minorHAnsi"/>
          <w:color w:val="54C0E8"/>
          <w:sz w:val="24"/>
          <w:szCs w:val="24"/>
          <w:lang w:val="en-CA"/>
        </w:rPr>
        <w:t>Precautions for safe handling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2410"/>
        <w:gridCol w:w="567"/>
        <w:gridCol w:w="7851"/>
      </w:tblGrid>
      <w:tr w:rsidR="008351D7" w14:paraId="5F1DC134" w14:textId="77777777" w:rsidTr="005C217E">
        <w:tc>
          <w:tcPr>
            <w:tcW w:w="2410" w:type="dxa"/>
          </w:tcPr>
          <w:p w14:paraId="1C373095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Precautions for safe handling</w:t>
            </w:r>
          </w:p>
        </w:tc>
        <w:tc>
          <w:tcPr>
            <w:tcW w:w="567" w:type="dxa"/>
          </w:tcPr>
          <w:p w14:paraId="0C4F8B2A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851" w:type="dxa"/>
          </w:tcPr>
          <w:p w14:paraId="629A939C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Ensure good ventilation of the work station. Avoid contact with skin and eyes. Wear personal protective equipment.</w:t>
            </w:r>
          </w:p>
        </w:tc>
      </w:tr>
      <w:tr w:rsidR="008351D7" w14:paraId="6124BCBB" w14:textId="77777777" w:rsidTr="005C217E">
        <w:tc>
          <w:tcPr>
            <w:tcW w:w="2410" w:type="dxa"/>
          </w:tcPr>
          <w:p w14:paraId="1389D98F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Hygiene measures</w:t>
            </w:r>
          </w:p>
        </w:tc>
        <w:tc>
          <w:tcPr>
            <w:tcW w:w="567" w:type="dxa"/>
          </w:tcPr>
          <w:p w14:paraId="2A6C0B7B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851" w:type="dxa"/>
          </w:tcPr>
          <w:p w14:paraId="0E0140EF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Wash contaminated clothing before reuse. Do not eat, drink or smoke when using this product. Always wash hands after handling the product.</w:t>
            </w:r>
          </w:p>
        </w:tc>
      </w:tr>
      <w:tr w:rsidR="008351D7" w14:paraId="04FE944C" w14:textId="77777777" w:rsidTr="005C217E">
        <w:tc>
          <w:tcPr>
            <w:tcW w:w="2410" w:type="dxa"/>
          </w:tcPr>
          <w:p w14:paraId="59693CB5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Additional hazards when processed</w:t>
            </w:r>
          </w:p>
        </w:tc>
        <w:tc>
          <w:tcPr>
            <w:tcW w:w="567" w:type="dxa"/>
          </w:tcPr>
          <w:p w14:paraId="354ABF60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851" w:type="dxa"/>
          </w:tcPr>
          <w:p w14:paraId="0F9C94A1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Not expected to present a significant hazard under anticipated conditions of normal use.</w:t>
            </w:r>
          </w:p>
        </w:tc>
      </w:tr>
    </w:tbl>
    <w:p w14:paraId="358BD6BE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7.2. </w:t>
      </w:r>
      <w:r w:rsidR="00C63B21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Conditions for safe storage, including any incompatibilities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2410"/>
        <w:gridCol w:w="567"/>
        <w:gridCol w:w="7851"/>
      </w:tblGrid>
      <w:tr w:rsidR="008351D7" w14:paraId="19F73A42" w14:textId="77777777" w:rsidTr="005C217E">
        <w:tc>
          <w:tcPr>
            <w:tcW w:w="2410" w:type="dxa"/>
          </w:tcPr>
          <w:p w14:paraId="50B9F42A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Technical measures</w:t>
            </w:r>
          </w:p>
        </w:tc>
        <w:tc>
          <w:tcPr>
            <w:tcW w:w="567" w:type="dxa"/>
          </w:tcPr>
          <w:p w14:paraId="08D8D17E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851" w:type="dxa"/>
          </w:tcPr>
          <w:p w14:paraId="00E98746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Keep in a cool, well-ventilated place away from heat.</w:t>
            </w:r>
          </w:p>
        </w:tc>
      </w:tr>
      <w:tr w:rsidR="008351D7" w14:paraId="0AADFB25" w14:textId="77777777" w:rsidTr="005C217E">
        <w:tc>
          <w:tcPr>
            <w:tcW w:w="2410" w:type="dxa"/>
          </w:tcPr>
          <w:p w14:paraId="3C82C7CD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Storage conditions</w:t>
            </w:r>
          </w:p>
        </w:tc>
        <w:tc>
          <w:tcPr>
            <w:tcW w:w="567" w:type="dxa"/>
          </w:tcPr>
          <w:p w14:paraId="0037CFF1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851" w:type="dxa"/>
          </w:tcPr>
          <w:p w14:paraId="7830FEDA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Keep cool. Protect from sunlight.</w:t>
            </w:r>
          </w:p>
        </w:tc>
      </w:tr>
      <w:tr w:rsidR="008351D7" w14:paraId="1E6C4214" w14:textId="77777777" w:rsidTr="005C217E">
        <w:tc>
          <w:tcPr>
            <w:tcW w:w="2410" w:type="dxa"/>
          </w:tcPr>
          <w:p w14:paraId="4F886560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Incompatible products</w:t>
            </w:r>
          </w:p>
        </w:tc>
        <w:tc>
          <w:tcPr>
            <w:tcW w:w="567" w:type="dxa"/>
          </w:tcPr>
          <w:p w14:paraId="3EA5F0C9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851" w:type="dxa"/>
          </w:tcPr>
          <w:p w14:paraId="7F1331D9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Strong oxidizing agents. Strong reducing agents.</w:t>
            </w:r>
          </w:p>
        </w:tc>
      </w:tr>
      <w:tr w:rsidR="008351D7" w14:paraId="2C2A55DB" w14:textId="77777777" w:rsidTr="005C217E">
        <w:tc>
          <w:tcPr>
            <w:tcW w:w="2410" w:type="dxa"/>
          </w:tcPr>
          <w:p w14:paraId="3A2FB0A3" w14:textId="77777777"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Packaging materials</w:t>
            </w:r>
          </w:p>
        </w:tc>
        <w:tc>
          <w:tcPr>
            <w:tcW w:w="567" w:type="dxa"/>
          </w:tcPr>
          <w:p w14:paraId="52983FF8" w14:textId="77777777" w:rsidR="007A4387" w:rsidRPr="00E07FE5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851" w:type="dxa"/>
          </w:tcPr>
          <w:p w14:paraId="35DAF65E" w14:textId="77777777" w:rsidR="007A4387" w:rsidRPr="00E07FE5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Store always product in container of same material as original container.</w:t>
            </w:r>
          </w:p>
        </w:tc>
      </w:tr>
    </w:tbl>
    <w:p w14:paraId="6F2C8700" w14:textId="77777777" w:rsidR="007F2128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8: Exposure controls/personal protection</w:t>
      </w:r>
    </w:p>
    <w:p w14:paraId="1A44000A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8.1.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Control parameters</w:t>
      </w:r>
    </w:p>
    <w:p w14:paraId="3DC24EFB" w14:textId="77777777" w:rsidR="004A1230" w:rsidRPr="009943C3" w:rsidRDefault="0036719B" w:rsidP="00617A76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  <w:r w:rsidRPr="009943C3">
        <w:rPr>
          <w:rFonts w:asciiTheme="minorHAnsi" w:hAnsiTheme="minorHAnsi" w:cstheme="minorHAnsi"/>
          <w:sz w:val="22"/>
          <w:szCs w:val="22"/>
          <w:lang w:val="en-CA"/>
        </w:rPr>
        <w:t>No additional information available</w:t>
      </w:r>
    </w:p>
    <w:p w14:paraId="625CDABC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8.2.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Appropriate engineering controls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4536"/>
        <w:gridCol w:w="567"/>
        <w:gridCol w:w="5725"/>
      </w:tblGrid>
      <w:tr w:rsidR="008351D7" w14:paraId="354F0F33" w14:textId="77777777" w:rsidTr="00620A2B">
        <w:tc>
          <w:tcPr>
            <w:tcW w:w="4536" w:type="dxa"/>
          </w:tcPr>
          <w:p w14:paraId="1F403930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Appropriate engineering controls</w:t>
            </w:r>
          </w:p>
        </w:tc>
        <w:tc>
          <w:tcPr>
            <w:tcW w:w="567" w:type="dxa"/>
          </w:tcPr>
          <w:p w14:paraId="7DDEA693" w14:textId="77777777" w:rsidR="007A4387" w:rsidRPr="009943C3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725" w:type="dxa"/>
          </w:tcPr>
          <w:p w14:paraId="61A941D2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Ensure good ventilation of the work station.</w:t>
            </w:r>
          </w:p>
        </w:tc>
      </w:tr>
      <w:tr w:rsidR="008351D7" w14:paraId="0983E193" w14:textId="77777777" w:rsidTr="00620A2B">
        <w:tc>
          <w:tcPr>
            <w:tcW w:w="4536" w:type="dxa"/>
          </w:tcPr>
          <w:p w14:paraId="3506DF4F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Environmental exposure controls</w:t>
            </w:r>
          </w:p>
        </w:tc>
        <w:tc>
          <w:tcPr>
            <w:tcW w:w="567" w:type="dxa"/>
          </w:tcPr>
          <w:p w14:paraId="63B1B3FC" w14:textId="77777777" w:rsidR="007A4387" w:rsidRPr="009943C3" w:rsidRDefault="0036719B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725" w:type="dxa"/>
          </w:tcPr>
          <w:p w14:paraId="3352C608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Avoid release to the environment.</w:t>
            </w:r>
          </w:p>
        </w:tc>
      </w:tr>
    </w:tbl>
    <w:p w14:paraId="23716E84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lastRenderedPageBreak/>
        <w:t xml:space="preserve">8.3.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Individual protection measures/Personal protective equipment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10828"/>
      </w:tblGrid>
      <w:tr w:rsidR="008351D7" w14:paraId="6CEA1533" w14:textId="77777777" w:rsidTr="00F61D2A">
        <w:tc>
          <w:tcPr>
            <w:tcW w:w="10828" w:type="dxa"/>
          </w:tcPr>
          <w:p w14:paraId="51A97493" w14:textId="77777777" w:rsidR="007A4387" w:rsidRPr="009943C3" w:rsidRDefault="00257480" w:rsidP="00FE4BBC">
            <w:pPr>
              <w:pStyle w:val="SDSTableTextBold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Personal protective equipment:</w:t>
            </w:r>
          </w:p>
        </w:tc>
      </w:tr>
      <w:tr w:rsidR="008351D7" w14:paraId="7F498B56" w14:textId="77777777" w:rsidTr="00F61D2A">
        <w:tc>
          <w:tcPr>
            <w:tcW w:w="10828" w:type="dxa"/>
          </w:tcPr>
          <w:p w14:paraId="6B3C31A6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Wear recommended personal protective equipment.</w:t>
            </w:r>
          </w:p>
        </w:tc>
      </w:tr>
    </w:tbl>
    <w:p w14:paraId="437360F2" w14:textId="77777777" w:rsidR="007A4387" w:rsidRPr="00FE6B0E" w:rsidRDefault="007A4387" w:rsidP="00C23C75">
      <w:pPr>
        <w:pStyle w:val="SDSTextNormal"/>
        <w:rPr>
          <w:rFonts w:asciiTheme="minorHAnsi" w:hAnsiTheme="minorHAnsi" w:cstheme="minorHAnsi"/>
          <w:sz w:val="8"/>
          <w:szCs w:val="8"/>
          <w:lang w:val="en-CA"/>
        </w:rPr>
      </w:pPr>
    </w:p>
    <w:tbl>
      <w:tblPr>
        <w:tblStyle w:val="SDSTableWithBorders"/>
        <w:tblW w:w="10828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8"/>
      </w:tblGrid>
      <w:tr w:rsidR="008351D7" w14:paraId="0AAB9C71" w14:textId="77777777" w:rsidTr="000B5FF9">
        <w:tc>
          <w:tcPr>
            <w:tcW w:w="10828" w:type="dxa"/>
          </w:tcPr>
          <w:p w14:paraId="3C5B03BF" w14:textId="77777777" w:rsidR="007A4387" w:rsidRPr="009943C3" w:rsidRDefault="00257480" w:rsidP="006477CD">
            <w:pPr>
              <w:pStyle w:val="SDSTableTextBold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Hand protection</w:t>
            </w:r>
            <w:r w:rsidR="004A24FB"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</w:tr>
      <w:tr w:rsidR="008351D7" w14:paraId="541F0897" w14:textId="77777777" w:rsidTr="000B5FF9">
        <w:tc>
          <w:tcPr>
            <w:tcW w:w="10828" w:type="dxa"/>
          </w:tcPr>
          <w:p w14:paraId="749D5DA9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Protective gloves</w:t>
            </w:r>
          </w:p>
        </w:tc>
      </w:tr>
    </w:tbl>
    <w:p w14:paraId="45996DC9" w14:textId="77777777" w:rsidR="007A4387" w:rsidRPr="00FE6B0E" w:rsidRDefault="007A4387" w:rsidP="00C23C75">
      <w:pPr>
        <w:pStyle w:val="SDSTextNormal"/>
        <w:rPr>
          <w:rFonts w:asciiTheme="minorHAnsi" w:hAnsiTheme="minorHAnsi" w:cstheme="minorHAnsi"/>
          <w:sz w:val="8"/>
          <w:szCs w:val="8"/>
          <w:lang w:val="en-CA"/>
        </w:rPr>
      </w:pPr>
    </w:p>
    <w:tbl>
      <w:tblPr>
        <w:tblStyle w:val="SDSTableWithBorders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8351D7" w14:paraId="16A3AC74" w14:textId="77777777" w:rsidTr="000B5FF9">
        <w:tc>
          <w:tcPr>
            <w:tcW w:w="10828" w:type="dxa"/>
          </w:tcPr>
          <w:p w14:paraId="2A158533" w14:textId="77777777" w:rsidR="007A4387" w:rsidRPr="009943C3" w:rsidRDefault="00257480" w:rsidP="006477CD">
            <w:pPr>
              <w:pStyle w:val="SDSTableTextBold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sz w:val="22"/>
                <w:szCs w:val="22"/>
                <w:lang w:val="en-CA"/>
              </w:rPr>
              <w:t>Eye protection</w:t>
            </w:r>
            <w:r w:rsidR="004A24FB"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</w:tr>
      <w:tr w:rsidR="008351D7" w14:paraId="5D8002A1" w14:textId="77777777" w:rsidTr="000B5FF9">
        <w:tc>
          <w:tcPr>
            <w:tcW w:w="10828" w:type="dxa"/>
          </w:tcPr>
          <w:p w14:paraId="201B9717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Safety glasses</w:t>
            </w:r>
          </w:p>
        </w:tc>
      </w:tr>
    </w:tbl>
    <w:p w14:paraId="12F1B9F3" w14:textId="77777777" w:rsidR="007A4387" w:rsidRPr="00FE6B0E" w:rsidRDefault="007A4387" w:rsidP="00C23C75">
      <w:pPr>
        <w:pStyle w:val="SDSTextNormal"/>
        <w:rPr>
          <w:rFonts w:asciiTheme="minorHAnsi" w:hAnsiTheme="minorHAnsi" w:cstheme="minorHAnsi"/>
          <w:sz w:val="8"/>
          <w:szCs w:val="8"/>
          <w:lang w:val="en-CA"/>
        </w:rPr>
      </w:pPr>
    </w:p>
    <w:tbl>
      <w:tblPr>
        <w:tblStyle w:val="SDSTableWithBorders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8351D7" w14:paraId="250A2CA1" w14:textId="77777777" w:rsidTr="000B5FF9">
        <w:tc>
          <w:tcPr>
            <w:tcW w:w="10828" w:type="dxa"/>
          </w:tcPr>
          <w:p w14:paraId="5E77627D" w14:textId="77777777" w:rsidR="007A4387" w:rsidRPr="009943C3" w:rsidRDefault="00257480" w:rsidP="006477CD">
            <w:pPr>
              <w:pStyle w:val="SDSTableTextBold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sz w:val="22"/>
                <w:szCs w:val="22"/>
                <w:lang w:val="en-CA"/>
              </w:rPr>
              <w:t>Skin and body protection</w:t>
            </w:r>
            <w:r w:rsidR="004A24FB"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</w:tr>
      <w:tr w:rsidR="008351D7" w14:paraId="5CD56BF3" w14:textId="77777777" w:rsidTr="000B5FF9">
        <w:tc>
          <w:tcPr>
            <w:tcW w:w="10828" w:type="dxa"/>
          </w:tcPr>
          <w:p w14:paraId="125EE074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Wear suitable protective clothing</w:t>
            </w:r>
          </w:p>
        </w:tc>
      </w:tr>
    </w:tbl>
    <w:p w14:paraId="029B30C2" w14:textId="77777777" w:rsidR="007A4387" w:rsidRPr="00FE6B0E" w:rsidRDefault="007A4387" w:rsidP="00C23C75">
      <w:pPr>
        <w:pStyle w:val="SDSTextNormal"/>
        <w:rPr>
          <w:sz w:val="8"/>
          <w:szCs w:val="8"/>
          <w:lang w:val="en-CA"/>
        </w:rPr>
      </w:pPr>
    </w:p>
    <w:tbl>
      <w:tblPr>
        <w:tblStyle w:val="SDSTableWithBorders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8351D7" w14:paraId="1A018D89" w14:textId="77777777" w:rsidTr="000B5FF9">
        <w:tc>
          <w:tcPr>
            <w:tcW w:w="10828" w:type="dxa"/>
          </w:tcPr>
          <w:p w14:paraId="16AA3009" w14:textId="77777777" w:rsidR="007A4387" w:rsidRPr="009943C3" w:rsidRDefault="00257480" w:rsidP="006477CD">
            <w:pPr>
              <w:pStyle w:val="SDSTableTextBold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sz w:val="22"/>
                <w:szCs w:val="22"/>
                <w:lang w:val="en-CA"/>
              </w:rPr>
              <w:t>Respiratory protection</w:t>
            </w:r>
            <w:r w:rsidR="004A24FB"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</w:tr>
      <w:tr w:rsidR="008351D7" w14:paraId="28A8A1A5" w14:textId="77777777" w:rsidTr="000B5FF9">
        <w:tc>
          <w:tcPr>
            <w:tcW w:w="10828" w:type="dxa"/>
          </w:tcPr>
          <w:p w14:paraId="489F7718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In case of insufficient ventilation, wear suitable respiratory equipment</w:t>
            </w:r>
          </w:p>
        </w:tc>
      </w:tr>
    </w:tbl>
    <w:p w14:paraId="684E0D2F" w14:textId="77777777" w:rsidR="007A4387" w:rsidRPr="00FE6B0E" w:rsidRDefault="007A4387" w:rsidP="00C23C75">
      <w:pPr>
        <w:pStyle w:val="SDSTextNormal"/>
        <w:rPr>
          <w:rFonts w:asciiTheme="minorHAnsi" w:hAnsiTheme="minorHAnsi" w:cstheme="minorHAnsi"/>
          <w:sz w:val="8"/>
          <w:szCs w:val="8"/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10828"/>
      </w:tblGrid>
      <w:tr w:rsidR="008351D7" w14:paraId="1D878728" w14:textId="77777777" w:rsidTr="00F61D2A">
        <w:tc>
          <w:tcPr>
            <w:tcW w:w="10828" w:type="dxa"/>
          </w:tcPr>
          <w:p w14:paraId="155CA08A" w14:textId="77777777" w:rsidR="007A4387" w:rsidRPr="009943C3" w:rsidRDefault="0036719B" w:rsidP="00FE4BBC">
            <w:pPr>
              <w:pStyle w:val="SDSTableTextBold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Personal protective equipment symbol(s)</w:t>
            </w:r>
            <w:r w:rsidR="004A24FB"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</w:tr>
      <w:tr w:rsidR="008351D7" w14:paraId="48F36E36" w14:textId="77777777" w:rsidTr="00F61D2A">
        <w:tc>
          <w:tcPr>
            <w:tcW w:w="10828" w:type="dxa"/>
          </w:tcPr>
          <w:p w14:paraId="7358C5C5" w14:textId="77777777" w:rsidR="007A4387" w:rsidRPr="009943C3" w:rsidRDefault="0000000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>
              <w:rPr>
                <w:rFonts w:cstheme="minorHAnsi"/>
                <w:noProof w:val="0"/>
                <w:sz w:val="22"/>
                <w:szCs w:val="22"/>
                <w:lang w:val="en-CA"/>
              </w:rPr>
              <w:pict w14:anchorId="64B54C1C">
                <v:shape id="_x0000_i1026" type="#_x0000_t75" alt="Protective gloves" style="width:50.5pt;height:50.5pt">
                  <v:imagedata r:id="rId12" o:title=""/>
                </v:shape>
              </w:pict>
            </w:r>
            <w:r w:rsidR="00257480"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 xml:space="preserve"> </w:t>
            </w:r>
            <w:r>
              <w:rPr>
                <w:rFonts w:cstheme="minorHAnsi"/>
                <w:noProof w:val="0"/>
                <w:sz w:val="22"/>
                <w:szCs w:val="22"/>
                <w:lang w:val="en-CA"/>
              </w:rPr>
              <w:pict w14:anchorId="0208613D">
                <v:shape id="_x0000_i1027" type="#_x0000_t75" alt="Safety glasses" style="width:50.5pt;height:50.5pt">
                  <v:imagedata r:id="rId13" o:title=""/>
                </v:shape>
              </w:pict>
            </w:r>
            <w:r w:rsidR="00257480"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 xml:space="preserve"> </w:t>
            </w:r>
            <w:r>
              <w:rPr>
                <w:rFonts w:cstheme="minorHAnsi"/>
                <w:noProof w:val="0"/>
                <w:sz w:val="22"/>
                <w:szCs w:val="22"/>
                <w:lang w:val="en-CA"/>
              </w:rPr>
              <w:pict w14:anchorId="576431BF">
                <v:shape id="_x0000_i1028" type="#_x0000_t75" alt="Wear suitable protective clothing" style="width:50.5pt;height:50.5pt">
                  <v:imagedata r:id="rId14" o:title=""/>
                </v:shape>
              </w:pict>
            </w:r>
          </w:p>
        </w:tc>
      </w:tr>
    </w:tbl>
    <w:p w14:paraId="3DD7F338" w14:textId="77777777" w:rsidR="007F2128" w:rsidRPr="00D368E3" w:rsidRDefault="00257480" w:rsidP="006E7F9A">
      <w:pPr>
        <w:pStyle w:val="SDSTextHeading1"/>
      </w:pPr>
      <w:r w:rsidRPr="00D368E3">
        <w:t>SECTION 9: Physical and chemical properties</w:t>
      </w:r>
    </w:p>
    <w:p w14:paraId="209A90E0" w14:textId="77777777" w:rsidR="007A4387" w:rsidRPr="0036719B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36719B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9.1. </w:t>
      </w:r>
      <w:r w:rsidR="00412BB2" w:rsidRPr="0036719B">
        <w:rPr>
          <w:rFonts w:asciiTheme="minorHAnsi" w:hAnsiTheme="minorHAnsi" w:cstheme="minorHAnsi"/>
          <w:color w:val="54C0E8"/>
          <w:sz w:val="24"/>
          <w:szCs w:val="24"/>
          <w:lang w:val="en-CA"/>
        </w:rPr>
        <w:t>Information on basic physical and chemical properties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4962"/>
        <w:gridCol w:w="425"/>
        <w:gridCol w:w="5441"/>
      </w:tblGrid>
      <w:tr w:rsidR="008351D7" w14:paraId="197430A3" w14:textId="77777777" w:rsidTr="00620A2B">
        <w:tc>
          <w:tcPr>
            <w:tcW w:w="4962" w:type="dxa"/>
          </w:tcPr>
          <w:p w14:paraId="64B49992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Physical state</w:t>
            </w:r>
          </w:p>
        </w:tc>
        <w:tc>
          <w:tcPr>
            <w:tcW w:w="425" w:type="dxa"/>
          </w:tcPr>
          <w:p w14:paraId="7F7458B7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2D7C6D27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Liquid</w:t>
            </w:r>
          </w:p>
        </w:tc>
      </w:tr>
      <w:tr w:rsidR="008351D7" w14:paraId="268B3772" w14:textId="77777777" w:rsidTr="00620A2B">
        <w:tc>
          <w:tcPr>
            <w:tcW w:w="4962" w:type="dxa"/>
          </w:tcPr>
          <w:p w14:paraId="197A8AEC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Appearance</w:t>
            </w:r>
          </w:p>
        </w:tc>
        <w:tc>
          <w:tcPr>
            <w:tcW w:w="425" w:type="dxa"/>
          </w:tcPr>
          <w:p w14:paraId="0D3051EF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11C3FB45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Clear, tan liquid. Thick liquid.</w:t>
            </w:r>
          </w:p>
        </w:tc>
      </w:tr>
      <w:tr w:rsidR="008351D7" w14:paraId="616DA7D8" w14:textId="77777777" w:rsidTr="00620A2B">
        <w:tc>
          <w:tcPr>
            <w:tcW w:w="4962" w:type="dxa"/>
          </w:tcPr>
          <w:p w14:paraId="45DADECA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Colour</w:t>
            </w:r>
          </w:p>
        </w:tc>
        <w:tc>
          <w:tcPr>
            <w:tcW w:w="425" w:type="dxa"/>
          </w:tcPr>
          <w:p w14:paraId="78A1C512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71122DA3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Tan colour</w:t>
            </w:r>
          </w:p>
        </w:tc>
      </w:tr>
      <w:tr w:rsidR="008351D7" w14:paraId="539D6AB4" w14:textId="77777777" w:rsidTr="00620A2B">
        <w:tc>
          <w:tcPr>
            <w:tcW w:w="4962" w:type="dxa"/>
          </w:tcPr>
          <w:p w14:paraId="46CCFD62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Odour</w:t>
            </w:r>
          </w:p>
        </w:tc>
        <w:tc>
          <w:tcPr>
            <w:tcW w:w="425" w:type="dxa"/>
          </w:tcPr>
          <w:p w14:paraId="4121725E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3B2D4ADA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added fragrance</w:t>
            </w:r>
          </w:p>
        </w:tc>
      </w:tr>
      <w:tr w:rsidR="008351D7" w14:paraId="3AB34520" w14:textId="77777777" w:rsidTr="00620A2B">
        <w:tc>
          <w:tcPr>
            <w:tcW w:w="4962" w:type="dxa"/>
          </w:tcPr>
          <w:p w14:paraId="59136F9A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Odour threshold</w:t>
            </w:r>
          </w:p>
        </w:tc>
        <w:tc>
          <w:tcPr>
            <w:tcW w:w="425" w:type="dxa"/>
          </w:tcPr>
          <w:p w14:paraId="59AD5C95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6AC5A0B6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8351D7" w14:paraId="65E12540" w14:textId="77777777" w:rsidTr="00620A2B">
        <w:tc>
          <w:tcPr>
            <w:tcW w:w="4962" w:type="dxa"/>
          </w:tcPr>
          <w:p w14:paraId="0A6FC2C1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pH</w:t>
            </w:r>
          </w:p>
        </w:tc>
        <w:tc>
          <w:tcPr>
            <w:tcW w:w="425" w:type="dxa"/>
          </w:tcPr>
          <w:p w14:paraId="7C8F2FB1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1C258161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8 – 10</w:t>
            </w:r>
          </w:p>
        </w:tc>
      </w:tr>
      <w:tr w:rsidR="008351D7" w14:paraId="15947CEE" w14:textId="77777777" w:rsidTr="00620A2B">
        <w:tc>
          <w:tcPr>
            <w:tcW w:w="4962" w:type="dxa"/>
          </w:tcPr>
          <w:p w14:paraId="095EFF3D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Relative evaporation rate (butylacetate=1)</w:t>
            </w:r>
          </w:p>
        </w:tc>
        <w:tc>
          <w:tcPr>
            <w:tcW w:w="425" w:type="dxa"/>
          </w:tcPr>
          <w:p w14:paraId="1C728BB9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7166F366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8351D7" w14:paraId="331BE595" w14:textId="77777777" w:rsidTr="00620A2B">
        <w:tc>
          <w:tcPr>
            <w:tcW w:w="4962" w:type="dxa"/>
          </w:tcPr>
          <w:p w14:paraId="7C896716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Relative evaporation rate (ether=1)</w:t>
            </w:r>
          </w:p>
        </w:tc>
        <w:tc>
          <w:tcPr>
            <w:tcW w:w="425" w:type="dxa"/>
          </w:tcPr>
          <w:p w14:paraId="3E44B2C6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6C8B3277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No data available</w:t>
            </w:r>
          </w:p>
        </w:tc>
      </w:tr>
      <w:tr w:rsidR="008351D7" w14:paraId="432BE36C" w14:textId="77777777" w:rsidTr="00620A2B">
        <w:tc>
          <w:tcPr>
            <w:tcW w:w="4962" w:type="dxa"/>
          </w:tcPr>
          <w:p w14:paraId="504363C3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Melting point</w:t>
            </w:r>
          </w:p>
        </w:tc>
        <w:tc>
          <w:tcPr>
            <w:tcW w:w="425" w:type="dxa"/>
          </w:tcPr>
          <w:p w14:paraId="4457197D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5C79AE98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Not applicable</w:t>
            </w:r>
          </w:p>
        </w:tc>
      </w:tr>
      <w:tr w:rsidR="008351D7" w14:paraId="31B0BAD4" w14:textId="77777777" w:rsidTr="00620A2B">
        <w:tc>
          <w:tcPr>
            <w:tcW w:w="4962" w:type="dxa"/>
          </w:tcPr>
          <w:p w14:paraId="05C076C9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Freezing point</w:t>
            </w:r>
          </w:p>
        </w:tc>
        <w:tc>
          <w:tcPr>
            <w:tcW w:w="425" w:type="dxa"/>
          </w:tcPr>
          <w:p w14:paraId="4399BA9C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7B98D859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8351D7" w14:paraId="7328C97F" w14:textId="77777777" w:rsidTr="00620A2B">
        <w:tc>
          <w:tcPr>
            <w:tcW w:w="4962" w:type="dxa"/>
          </w:tcPr>
          <w:p w14:paraId="63FC3174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Initial boiling point and boiling range</w:t>
            </w:r>
          </w:p>
        </w:tc>
        <w:tc>
          <w:tcPr>
            <w:tcW w:w="425" w:type="dxa"/>
          </w:tcPr>
          <w:p w14:paraId="5D021232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3380E6F3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8351D7" w14:paraId="27FA7585" w14:textId="77777777" w:rsidTr="00620A2B">
        <w:tc>
          <w:tcPr>
            <w:tcW w:w="4962" w:type="dxa"/>
          </w:tcPr>
          <w:p w14:paraId="7EC70970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Flash point</w:t>
            </w:r>
          </w:p>
        </w:tc>
        <w:tc>
          <w:tcPr>
            <w:tcW w:w="425" w:type="dxa"/>
          </w:tcPr>
          <w:p w14:paraId="34C21B14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15959ED1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8351D7" w14:paraId="4C2E019A" w14:textId="77777777" w:rsidTr="00620A2B">
        <w:tc>
          <w:tcPr>
            <w:tcW w:w="4962" w:type="dxa"/>
          </w:tcPr>
          <w:p w14:paraId="4E7B2EA1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Auto-ignition temperature</w:t>
            </w:r>
          </w:p>
        </w:tc>
        <w:tc>
          <w:tcPr>
            <w:tcW w:w="425" w:type="dxa"/>
          </w:tcPr>
          <w:p w14:paraId="66B8C2FB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591D17FC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Not self-igniting</w:t>
            </w:r>
          </w:p>
        </w:tc>
      </w:tr>
      <w:tr w:rsidR="008351D7" w14:paraId="05F366EA" w14:textId="77777777" w:rsidTr="00620A2B">
        <w:tc>
          <w:tcPr>
            <w:tcW w:w="4962" w:type="dxa"/>
          </w:tcPr>
          <w:p w14:paraId="1C004FBB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Decomposition temperature</w:t>
            </w:r>
          </w:p>
        </w:tc>
        <w:tc>
          <w:tcPr>
            <w:tcW w:w="425" w:type="dxa"/>
          </w:tcPr>
          <w:p w14:paraId="52FF8A28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3063F67A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8351D7" w14:paraId="2C94EBD2" w14:textId="77777777" w:rsidTr="00620A2B">
        <w:tc>
          <w:tcPr>
            <w:tcW w:w="4962" w:type="dxa"/>
          </w:tcPr>
          <w:p w14:paraId="65BFC226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Upper and lower flammability or explosive limit</w:t>
            </w:r>
          </w:p>
        </w:tc>
        <w:tc>
          <w:tcPr>
            <w:tcW w:w="425" w:type="dxa"/>
          </w:tcPr>
          <w:p w14:paraId="08880CEA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66643011" w14:textId="77777777" w:rsidR="007A4387" w:rsidRPr="009943C3" w:rsidRDefault="00257480" w:rsidP="004B448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  <w:r w:rsidR="004B448D">
              <w:rPr>
                <w:rFonts w:cstheme="minorHAnsi"/>
                <w:sz w:val="22"/>
                <w:szCs w:val="22"/>
                <w:lang w:val="en-CA"/>
              </w:rPr>
              <w:t xml:space="preserve">, </w:t>
            </w:r>
            <w:r w:rsidRPr="009943C3">
              <w:rPr>
                <w:rFonts w:cstheme="minorHAnsi"/>
                <w:sz w:val="22"/>
                <w:szCs w:val="22"/>
                <w:lang w:val="en-CA"/>
              </w:rPr>
              <w:t>Not applicable</w:t>
            </w:r>
          </w:p>
        </w:tc>
      </w:tr>
      <w:tr w:rsidR="008351D7" w14:paraId="13477458" w14:textId="77777777" w:rsidTr="00620A2B">
        <w:tc>
          <w:tcPr>
            <w:tcW w:w="4962" w:type="dxa"/>
          </w:tcPr>
          <w:p w14:paraId="6827A37D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lastRenderedPageBreak/>
              <w:t>Vapour pressure</w:t>
            </w:r>
          </w:p>
        </w:tc>
        <w:tc>
          <w:tcPr>
            <w:tcW w:w="425" w:type="dxa"/>
          </w:tcPr>
          <w:p w14:paraId="53B7E832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5153B4AF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8351D7" w14:paraId="2135F41C" w14:textId="77777777" w:rsidTr="00620A2B">
        <w:tc>
          <w:tcPr>
            <w:tcW w:w="4962" w:type="dxa"/>
          </w:tcPr>
          <w:p w14:paraId="3747147C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nl-BE"/>
              </w:rPr>
            </w:pPr>
            <w:r w:rsidRPr="009943C3">
              <w:rPr>
                <w:rFonts w:cstheme="minorHAnsi"/>
                <w:sz w:val="22"/>
                <w:szCs w:val="22"/>
                <w:lang w:val="nl-BE"/>
              </w:rPr>
              <w:t>Relative vapour density at 20°C</w:t>
            </w:r>
          </w:p>
        </w:tc>
        <w:tc>
          <w:tcPr>
            <w:tcW w:w="425" w:type="dxa"/>
          </w:tcPr>
          <w:p w14:paraId="3CE99B95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6902885B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8351D7" w14:paraId="4DB78060" w14:textId="77777777" w:rsidTr="00620A2B">
        <w:tc>
          <w:tcPr>
            <w:tcW w:w="4962" w:type="dxa"/>
          </w:tcPr>
          <w:p w14:paraId="2DE2A2FA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Relative density</w:t>
            </w:r>
          </w:p>
        </w:tc>
        <w:tc>
          <w:tcPr>
            <w:tcW w:w="425" w:type="dxa"/>
          </w:tcPr>
          <w:p w14:paraId="6A930B43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2623FD41" w14:textId="77777777" w:rsidR="008A7819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1,01 – 1,05</w:t>
            </w:r>
          </w:p>
        </w:tc>
      </w:tr>
      <w:tr w:rsidR="008351D7" w14:paraId="09B20209" w14:textId="77777777" w:rsidTr="00620A2B">
        <w:tc>
          <w:tcPr>
            <w:tcW w:w="4962" w:type="dxa"/>
          </w:tcPr>
          <w:p w14:paraId="13C4D3F2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Solubility</w:t>
            </w:r>
          </w:p>
        </w:tc>
        <w:tc>
          <w:tcPr>
            <w:tcW w:w="425" w:type="dxa"/>
          </w:tcPr>
          <w:p w14:paraId="0103A211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036D0DAB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Soluble in water.</w:t>
            </w:r>
          </w:p>
        </w:tc>
      </w:tr>
      <w:tr w:rsidR="008351D7" w14:paraId="17BD4050" w14:textId="77777777" w:rsidTr="00620A2B">
        <w:tc>
          <w:tcPr>
            <w:tcW w:w="4962" w:type="dxa"/>
          </w:tcPr>
          <w:p w14:paraId="0D04D8FD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425" w:type="dxa"/>
          </w:tcPr>
          <w:p w14:paraId="0E052195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75E61B96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8351D7" w14:paraId="0FB21C4F" w14:textId="77777777" w:rsidTr="00620A2B">
        <w:tc>
          <w:tcPr>
            <w:tcW w:w="4962" w:type="dxa"/>
          </w:tcPr>
          <w:p w14:paraId="5258FBA0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Viscosity, kinematic</w:t>
            </w:r>
          </w:p>
        </w:tc>
        <w:tc>
          <w:tcPr>
            <w:tcW w:w="425" w:type="dxa"/>
          </w:tcPr>
          <w:p w14:paraId="3ABA1CAA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10EA830C" w14:textId="77777777" w:rsidR="008A7819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No data available</w:t>
            </w:r>
          </w:p>
        </w:tc>
      </w:tr>
      <w:tr w:rsidR="008351D7" w14:paraId="51867758" w14:textId="77777777" w:rsidTr="00620A2B">
        <w:tc>
          <w:tcPr>
            <w:tcW w:w="4962" w:type="dxa"/>
          </w:tcPr>
          <w:p w14:paraId="3EF4B7F9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Viscosity, dynamic</w:t>
            </w:r>
          </w:p>
        </w:tc>
        <w:tc>
          <w:tcPr>
            <w:tcW w:w="425" w:type="dxa"/>
          </w:tcPr>
          <w:p w14:paraId="4D42AAEA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11A3BC96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1000 – 1500 cP</w:t>
            </w:r>
            <w:r w:rsidR="0036719B"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 xml:space="preserve"> </w:t>
            </w:r>
          </w:p>
        </w:tc>
      </w:tr>
      <w:tr w:rsidR="008351D7" w14:paraId="5D333840" w14:textId="77777777" w:rsidTr="00620A2B">
        <w:tc>
          <w:tcPr>
            <w:tcW w:w="4962" w:type="dxa"/>
          </w:tcPr>
          <w:p w14:paraId="2E9D554B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Explosive properties</w:t>
            </w:r>
          </w:p>
        </w:tc>
        <w:tc>
          <w:tcPr>
            <w:tcW w:w="425" w:type="dxa"/>
          </w:tcPr>
          <w:p w14:paraId="64DDEE6B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31106659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Product is not explosive.</w:t>
            </w:r>
          </w:p>
        </w:tc>
      </w:tr>
      <w:tr w:rsidR="008351D7" w14:paraId="450B4E78" w14:textId="77777777" w:rsidTr="00620A2B">
        <w:tc>
          <w:tcPr>
            <w:tcW w:w="4962" w:type="dxa"/>
          </w:tcPr>
          <w:p w14:paraId="1101D9E0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Explosive limits</w:t>
            </w:r>
          </w:p>
        </w:tc>
        <w:tc>
          <w:tcPr>
            <w:tcW w:w="425" w:type="dxa"/>
          </w:tcPr>
          <w:p w14:paraId="0F102C10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14:paraId="7A771270" w14:textId="77777777" w:rsidR="008A7819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No data available</w:t>
            </w:r>
          </w:p>
        </w:tc>
      </w:tr>
    </w:tbl>
    <w:p w14:paraId="5DCE2E21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9.2.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Other information</w:t>
      </w:r>
    </w:p>
    <w:p w14:paraId="49CC8E57" w14:textId="77777777" w:rsidR="007F2128" w:rsidRPr="009943C3" w:rsidRDefault="0036719B" w:rsidP="00A6228E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  <w:r w:rsidRPr="009943C3">
        <w:rPr>
          <w:rFonts w:asciiTheme="minorHAnsi" w:hAnsiTheme="minorHAnsi" w:cstheme="minorHAnsi"/>
          <w:sz w:val="22"/>
          <w:szCs w:val="22"/>
          <w:lang w:val="en-CA"/>
        </w:rPr>
        <w:t>No additional information available</w:t>
      </w:r>
    </w:p>
    <w:p w14:paraId="477D7E17" w14:textId="77777777" w:rsidR="00C55982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10: Stability and reactivity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119"/>
        <w:gridCol w:w="425"/>
        <w:gridCol w:w="7284"/>
      </w:tblGrid>
      <w:tr w:rsidR="008351D7" w14:paraId="2BD57BA6" w14:textId="77777777" w:rsidTr="00FE6B0E">
        <w:tc>
          <w:tcPr>
            <w:tcW w:w="3119" w:type="dxa"/>
            <w:hideMark/>
          </w:tcPr>
          <w:p w14:paraId="345B1412" w14:textId="77777777" w:rsidR="00C55982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Reactivity</w:t>
            </w:r>
          </w:p>
        </w:tc>
        <w:tc>
          <w:tcPr>
            <w:tcW w:w="425" w:type="dxa"/>
            <w:hideMark/>
          </w:tcPr>
          <w:p w14:paraId="251DB69B" w14:textId="77777777" w:rsidR="00C55982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284" w:type="dxa"/>
            <w:hideMark/>
          </w:tcPr>
          <w:p w14:paraId="7FF31765" w14:textId="77777777" w:rsidR="00C55982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The product is non-reactive under normal conditions of use, storage and transport.</w:t>
            </w:r>
          </w:p>
        </w:tc>
      </w:tr>
      <w:tr w:rsidR="008351D7" w14:paraId="32DA4CCA" w14:textId="77777777" w:rsidTr="00FE6B0E">
        <w:tc>
          <w:tcPr>
            <w:tcW w:w="3119" w:type="dxa"/>
            <w:hideMark/>
          </w:tcPr>
          <w:p w14:paraId="37F54FD2" w14:textId="77777777" w:rsidR="00C55982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Chemical stability</w:t>
            </w:r>
          </w:p>
        </w:tc>
        <w:tc>
          <w:tcPr>
            <w:tcW w:w="425" w:type="dxa"/>
            <w:hideMark/>
          </w:tcPr>
          <w:p w14:paraId="5903EDD3" w14:textId="77777777" w:rsidR="00C55982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284" w:type="dxa"/>
            <w:hideMark/>
          </w:tcPr>
          <w:p w14:paraId="06C79CE2" w14:textId="77777777" w:rsidR="00C55982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Stable under normal conditions.</w:t>
            </w:r>
          </w:p>
        </w:tc>
      </w:tr>
      <w:tr w:rsidR="008351D7" w14:paraId="1151E86F" w14:textId="77777777" w:rsidTr="00FE6B0E">
        <w:tc>
          <w:tcPr>
            <w:tcW w:w="3119" w:type="dxa"/>
            <w:hideMark/>
          </w:tcPr>
          <w:p w14:paraId="7BC0AE2E" w14:textId="77777777" w:rsidR="00C55982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Possibility of hazardous reactions</w:t>
            </w:r>
          </w:p>
        </w:tc>
        <w:tc>
          <w:tcPr>
            <w:tcW w:w="425" w:type="dxa"/>
            <w:hideMark/>
          </w:tcPr>
          <w:p w14:paraId="29E721E2" w14:textId="77777777" w:rsidR="00C55982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284" w:type="dxa"/>
            <w:hideMark/>
          </w:tcPr>
          <w:p w14:paraId="230BA8A8" w14:textId="77777777" w:rsidR="00C55982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dangerous reactions known under normal conditions of use.</w:t>
            </w:r>
          </w:p>
        </w:tc>
      </w:tr>
      <w:tr w:rsidR="008351D7" w14:paraId="335E978A" w14:textId="77777777" w:rsidTr="00FE6B0E">
        <w:tc>
          <w:tcPr>
            <w:tcW w:w="3119" w:type="dxa"/>
            <w:hideMark/>
          </w:tcPr>
          <w:p w14:paraId="0E4EB508" w14:textId="77777777" w:rsidR="00C55982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Conditions to avoid</w:t>
            </w:r>
          </w:p>
        </w:tc>
        <w:tc>
          <w:tcPr>
            <w:tcW w:w="425" w:type="dxa"/>
            <w:hideMark/>
          </w:tcPr>
          <w:p w14:paraId="7C83AB0D" w14:textId="77777777" w:rsidR="00C55982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284" w:type="dxa"/>
            <w:hideMark/>
          </w:tcPr>
          <w:p w14:paraId="624605EF" w14:textId="77777777" w:rsidR="00C55982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None under recommended storage and handling conditions (see section 7).</w:t>
            </w:r>
          </w:p>
        </w:tc>
      </w:tr>
      <w:tr w:rsidR="008351D7" w14:paraId="70319FC0" w14:textId="77777777" w:rsidTr="00FE6B0E">
        <w:tc>
          <w:tcPr>
            <w:tcW w:w="3119" w:type="dxa"/>
            <w:hideMark/>
          </w:tcPr>
          <w:p w14:paraId="4EE84A52" w14:textId="77777777" w:rsidR="00C55982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Incompatible materials</w:t>
            </w:r>
          </w:p>
        </w:tc>
        <w:tc>
          <w:tcPr>
            <w:tcW w:w="425" w:type="dxa"/>
            <w:hideMark/>
          </w:tcPr>
          <w:p w14:paraId="407806AD" w14:textId="77777777" w:rsidR="00C55982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284" w:type="dxa"/>
            <w:hideMark/>
          </w:tcPr>
          <w:p w14:paraId="57A50159" w14:textId="77777777" w:rsidR="00C55982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Strong oxidizing agents. Strong reducing agents.</w:t>
            </w:r>
          </w:p>
        </w:tc>
      </w:tr>
      <w:tr w:rsidR="008351D7" w14:paraId="4C72BAE9" w14:textId="77777777" w:rsidTr="00FE6B0E">
        <w:tc>
          <w:tcPr>
            <w:tcW w:w="3119" w:type="dxa"/>
            <w:hideMark/>
          </w:tcPr>
          <w:p w14:paraId="3ACA8296" w14:textId="77777777" w:rsidR="00C55982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Hazardous decomposition products</w:t>
            </w:r>
          </w:p>
        </w:tc>
        <w:tc>
          <w:tcPr>
            <w:tcW w:w="425" w:type="dxa"/>
            <w:hideMark/>
          </w:tcPr>
          <w:p w14:paraId="06007575" w14:textId="77777777" w:rsidR="00C55982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284" w:type="dxa"/>
            <w:hideMark/>
          </w:tcPr>
          <w:p w14:paraId="5AA6CF7C" w14:textId="77777777" w:rsidR="00C55982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Under normal conditions of storage and use, hazardous decomposition products should not be produced.</w:t>
            </w:r>
          </w:p>
        </w:tc>
      </w:tr>
      <w:tr w:rsidR="008351D7" w14:paraId="44C5CB44" w14:textId="77777777" w:rsidTr="00FE6B0E">
        <w:tc>
          <w:tcPr>
            <w:tcW w:w="3119" w:type="dxa"/>
            <w:hideMark/>
          </w:tcPr>
          <w:p w14:paraId="687967F1" w14:textId="77777777" w:rsidR="00C55982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 xml:space="preserve">Hardening time: </w:t>
            </w:r>
          </w:p>
        </w:tc>
        <w:tc>
          <w:tcPr>
            <w:tcW w:w="425" w:type="dxa"/>
            <w:hideMark/>
          </w:tcPr>
          <w:p w14:paraId="14956697" w14:textId="77777777" w:rsidR="00C55982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284" w:type="dxa"/>
            <w:hideMark/>
          </w:tcPr>
          <w:p w14:paraId="428D60C2" w14:textId="77777777" w:rsidR="00C55982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No additional information available</w:t>
            </w:r>
          </w:p>
        </w:tc>
      </w:tr>
    </w:tbl>
    <w:p w14:paraId="7313D2E8" w14:textId="77777777" w:rsidR="007F2128" w:rsidRPr="00D368E3" w:rsidRDefault="00257480" w:rsidP="006E7F9A">
      <w:pPr>
        <w:pStyle w:val="SDSTextHeading1"/>
      </w:pPr>
      <w:r w:rsidRPr="00D368E3">
        <w:t>SECTION 11: Toxicological information</w:t>
      </w:r>
    </w:p>
    <w:p w14:paraId="5A8EFB00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11.1.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Information on toxicological effects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964"/>
        <w:gridCol w:w="284"/>
        <w:gridCol w:w="6580"/>
      </w:tblGrid>
      <w:tr w:rsidR="008351D7" w14:paraId="13649A33" w14:textId="77777777" w:rsidTr="00EC14C2">
        <w:tc>
          <w:tcPr>
            <w:tcW w:w="3964" w:type="dxa"/>
          </w:tcPr>
          <w:p w14:paraId="3A401E6B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Acute toxicity (oral)</w:t>
            </w:r>
          </w:p>
        </w:tc>
        <w:tc>
          <w:tcPr>
            <w:tcW w:w="284" w:type="dxa"/>
          </w:tcPr>
          <w:p w14:paraId="48DBCC88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14:paraId="33425932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8351D7" w14:paraId="300DC9E6" w14:textId="77777777" w:rsidTr="00EC14C2">
        <w:tc>
          <w:tcPr>
            <w:tcW w:w="3964" w:type="dxa"/>
          </w:tcPr>
          <w:p w14:paraId="157C5180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Acute toxicity (dermal)</w:t>
            </w:r>
          </w:p>
        </w:tc>
        <w:tc>
          <w:tcPr>
            <w:tcW w:w="284" w:type="dxa"/>
          </w:tcPr>
          <w:p w14:paraId="5D4F4D1A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14:paraId="464DC1BA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8351D7" w14:paraId="73981ACC" w14:textId="77777777" w:rsidTr="00EC14C2">
        <w:tc>
          <w:tcPr>
            <w:tcW w:w="3964" w:type="dxa"/>
          </w:tcPr>
          <w:p w14:paraId="1C07416B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Acute toxicity (inhalation)</w:t>
            </w:r>
          </w:p>
        </w:tc>
        <w:tc>
          <w:tcPr>
            <w:tcW w:w="284" w:type="dxa"/>
          </w:tcPr>
          <w:p w14:paraId="5D655693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14:paraId="13B721CB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14:paraId="2D48EAD6" w14:textId="77777777"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107"/>
        <w:gridCol w:w="6722"/>
      </w:tblGrid>
      <w:tr w:rsidR="008351D7" w14:paraId="1E863CBC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14:paraId="6165EEC7" w14:textId="77777777" w:rsidR="007A4387" w:rsidRPr="009943C3" w:rsidRDefault="007F63E2" w:rsidP="00A53878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N,N-dimethyltetradecylamine N-oxide (3332-27-2)</w:t>
            </w:r>
          </w:p>
        </w:tc>
      </w:tr>
      <w:tr w:rsidR="008351D7" w14:paraId="064FAE40" w14:textId="77777777" w:rsidTr="008351D7">
        <w:tc>
          <w:tcPr>
            <w:tcW w:w="4107" w:type="dxa"/>
          </w:tcPr>
          <w:p w14:paraId="1ED4B61D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LD50 oral rat</w:t>
            </w:r>
          </w:p>
        </w:tc>
        <w:tc>
          <w:tcPr>
            <w:tcW w:w="6722" w:type="dxa"/>
          </w:tcPr>
          <w:p w14:paraId="615B4AC1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&gt; 1495 mg/kg bodyweight (OECD 401: Acute Oral Toxicity, Rat, Male / female, Experimental value, Oral, 14 day(s))</w:t>
            </w:r>
          </w:p>
        </w:tc>
      </w:tr>
      <w:tr w:rsidR="008351D7" w14:paraId="24187466" w14:textId="77777777" w:rsidTr="008351D7">
        <w:tc>
          <w:tcPr>
            <w:tcW w:w="4107" w:type="dxa"/>
          </w:tcPr>
          <w:p w14:paraId="39DC8273" w14:textId="77777777" w:rsidR="007A4387" w:rsidRPr="00E55040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de-DE"/>
              </w:rPr>
            </w:pPr>
            <w:r w:rsidRPr="00E55040">
              <w:rPr>
                <w:rFonts w:cstheme="minorHAnsi"/>
                <w:sz w:val="22"/>
                <w:szCs w:val="22"/>
                <w:lang w:val="de-DE"/>
              </w:rPr>
              <w:t>LD50 dermal rat</w:t>
            </w:r>
          </w:p>
        </w:tc>
        <w:tc>
          <w:tcPr>
            <w:tcW w:w="6722" w:type="dxa"/>
          </w:tcPr>
          <w:p w14:paraId="5B854E44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&gt; 2000 mg/kg bodyweight (EU Method B.3: Acute toxicity (dermal), 24 h, Rat, Male / female, Experimental value, Dermal, 14 day(s))</w:t>
            </w:r>
          </w:p>
        </w:tc>
      </w:tr>
      <w:tr w:rsidR="008351D7" w14:paraId="16A3BC0D" w14:textId="77777777" w:rsidTr="008351D7">
        <w:tc>
          <w:tcPr>
            <w:tcW w:w="4107" w:type="dxa"/>
          </w:tcPr>
          <w:p w14:paraId="593643E5" w14:textId="77777777" w:rsidR="00534581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ATE CA (oral)</w:t>
            </w:r>
          </w:p>
        </w:tc>
        <w:tc>
          <w:tcPr>
            <w:tcW w:w="6722" w:type="dxa"/>
          </w:tcPr>
          <w:p w14:paraId="11D7960A" w14:textId="77777777" w:rsidR="00534581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500 mg/kg bodyweight</w:t>
            </w:r>
          </w:p>
        </w:tc>
      </w:tr>
    </w:tbl>
    <w:p w14:paraId="2271FDF7" w14:textId="77777777"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107"/>
        <w:gridCol w:w="6722"/>
      </w:tblGrid>
      <w:tr w:rsidR="008351D7" w14:paraId="55574EC0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14:paraId="0A28ABE6" w14:textId="77777777" w:rsidR="007A4387" w:rsidRPr="009943C3" w:rsidRDefault="007F63E2" w:rsidP="00A53878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Sulfuric acid monoalkyl(C=10-16) esters, sodium salts (68585-47-7)</w:t>
            </w:r>
          </w:p>
        </w:tc>
      </w:tr>
      <w:tr w:rsidR="008351D7" w14:paraId="6717AA87" w14:textId="77777777" w:rsidTr="008351D7">
        <w:tc>
          <w:tcPr>
            <w:tcW w:w="4107" w:type="dxa"/>
          </w:tcPr>
          <w:p w14:paraId="1174FE6F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LD50 oral rat</w:t>
            </w:r>
          </w:p>
        </w:tc>
        <w:tc>
          <w:tcPr>
            <w:tcW w:w="6722" w:type="dxa"/>
          </w:tcPr>
          <w:p w14:paraId="5051A444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&gt; 2000 mg/kg Source: IUCLID, TOMES; LOLI;</w:t>
            </w:r>
          </w:p>
        </w:tc>
      </w:tr>
    </w:tbl>
    <w:p w14:paraId="11F5F77B" w14:textId="77777777"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4106"/>
        <w:gridCol w:w="142"/>
        <w:gridCol w:w="6580"/>
      </w:tblGrid>
      <w:tr w:rsidR="008351D7" w14:paraId="740BA0B7" w14:textId="77777777" w:rsidTr="00EC14C2">
        <w:tc>
          <w:tcPr>
            <w:tcW w:w="4106" w:type="dxa"/>
          </w:tcPr>
          <w:p w14:paraId="2423D585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lastRenderedPageBreak/>
              <w:t>Skin corrosion/irritation</w:t>
            </w:r>
          </w:p>
        </w:tc>
        <w:tc>
          <w:tcPr>
            <w:tcW w:w="142" w:type="dxa"/>
          </w:tcPr>
          <w:p w14:paraId="0DC30CC3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14:paraId="0ECD4639" w14:textId="77777777" w:rsidR="007A4387" w:rsidRPr="009943C3" w:rsidRDefault="00257480" w:rsidP="004B448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Causes skin irritation.</w:t>
            </w:r>
            <w:r w:rsidRPr="00FE6B0E">
              <w:rPr>
                <w:rFonts w:cstheme="minorHAnsi"/>
                <w:color w:val="FFFFFF" w:themeColor="background1"/>
                <w:sz w:val="22"/>
                <w:szCs w:val="22"/>
                <w:lang w:val="en-CA"/>
              </w:rPr>
              <w:t>pH</w:t>
            </w:r>
            <w:r w:rsidR="0036719B" w:rsidRPr="00FE6B0E">
              <w:rPr>
                <w:rFonts w:cstheme="minorHAnsi"/>
                <w:noProof w:val="0"/>
                <w:color w:val="FFFFFF" w:themeColor="background1"/>
                <w:sz w:val="22"/>
                <w:szCs w:val="22"/>
                <w:lang w:val="en-CA"/>
              </w:rPr>
              <w:t xml:space="preserve">: </w:t>
            </w:r>
            <w:r w:rsidRPr="00FE6B0E">
              <w:rPr>
                <w:rFonts w:cstheme="minorHAnsi"/>
                <w:color w:val="FFFFFF" w:themeColor="background1"/>
                <w:sz w:val="22"/>
                <w:szCs w:val="22"/>
                <w:lang w:val="en-CA"/>
              </w:rPr>
              <w:t>8 – 10</w:t>
            </w:r>
          </w:p>
        </w:tc>
      </w:tr>
    </w:tbl>
    <w:p w14:paraId="7D218C88" w14:textId="77777777" w:rsidR="001C6226" w:rsidRPr="00F71E84" w:rsidRDefault="001C6226" w:rsidP="005C535A">
      <w:pPr>
        <w:pStyle w:val="SDSTextBlankLine"/>
        <w:rPr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4106"/>
        <w:gridCol w:w="142"/>
        <w:gridCol w:w="6580"/>
      </w:tblGrid>
      <w:tr w:rsidR="008351D7" w14:paraId="02039DEE" w14:textId="77777777" w:rsidTr="00EC14C2">
        <w:tc>
          <w:tcPr>
            <w:tcW w:w="4106" w:type="dxa"/>
          </w:tcPr>
          <w:p w14:paraId="0B192795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Serious eye damage/irritation</w:t>
            </w:r>
          </w:p>
        </w:tc>
        <w:tc>
          <w:tcPr>
            <w:tcW w:w="142" w:type="dxa"/>
          </w:tcPr>
          <w:p w14:paraId="5F104170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14:paraId="0DAB5C61" w14:textId="77777777" w:rsidR="007A4387" w:rsidRPr="009943C3" w:rsidRDefault="00257480" w:rsidP="004B448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Causes serious eye damage.</w:t>
            </w:r>
            <w:r w:rsidRPr="00FE6B0E">
              <w:rPr>
                <w:rFonts w:cstheme="minorHAnsi"/>
                <w:color w:val="FFFFFF" w:themeColor="background1"/>
                <w:sz w:val="22"/>
                <w:szCs w:val="22"/>
                <w:lang w:val="en-CA"/>
              </w:rPr>
              <w:t>pH</w:t>
            </w:r>
            <w:r w:rsidR="0036719B" w:rsidRPr="00FE6B0E">
              <w:rPr>
                <w:rFonts w:cstheme="minorHAnsi"/>
                <w:noProof w:val="0"/>
                <w:color w:val="FFFFFF" w:themeColor="background1"/>
                <w:sz w:val="22"/>
                <w:szCs w:val="22"/>
                <w:lang w:val="en-CA"/>
              </w:rPr>
              <w:t xml:space="preserve">: </w:t>
            </w:r>
            <w:r w:rsidRPr="00FE6B0E">
              <w:rPr>
                <w:rFonts w:cstheme="minorHAnsi"/>
                <w:color w:val="FFFFFF" w:themeColor="background1"/>
                <w:sz w:val="22"/>
                <w:szCs w:val="22"/>
                <w:lang w:val="en-CA"/>
              </w:rPr>
              <w:t>8 – 10</w:t>
            </w:r>
          </w:p>
        </w:tc>
      </w:tr>
    </w:tbl>
    <w:p w14:paraId="5FCE58C6" w14:textId="77777777" w:rsidR="001C6226" w:rsidRPr="00C63D75" w:rsidRDefault="001C6226" w:rsidP="005C535A">
      <w:pPr>
        <w:pStyle w:val="SDSTextBlankLine"/>
        <w:rPr>
          <w:rFonts w:asciiTheme="minorHAnsi" w:hAnsiTheme="minorHAnsi" w:cstheme="minorHAnsi"/>
          <w:sz w:val="8"/>
          <w:szCs w:val="8"/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4106"/>
        <w:gridCol w:w="142"/>
        <w:gridCol w:w="6580"/>
      </w:tblGrid>
      <w:tr w:rsidR="008351D7" w14:paraId="12F2E455" w14:textId="77777777" w:rsidTr="00EC14C2">
        <w:tc>
          <w:tcPr>
            <w:tcW w:w="4106" w:type="dxa"/>
          </w:tcPr>
          <w:p w14:paraId="0A308F4F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9943C3">
              <w:rPr>
                <w:rFonts w:cstheme="minorHAnsi"/>
                <w:sz w:val="22"/>
                <w:szCs w:val="22"/>
                <w:lang w:val="fr-BE"/>
              </w:rPr>
              <w:t>Respiratory or skin sensitization</w:t>
            </w:r>
          </w:p>
        </w:tc>
        <w:tc>
          <w:tcPr>
            <w:tcW w:w="142" w:type="dxa"/>
          </w:tcPr>
          <w:p w14:paraId="03F678FC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14:paraId="218C0044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9943C3">
              <w:rPr>
                <w:rFonts w:cstheme="minorHAnsi"/>
                <w:sz w:val="22"/>
                <w:szCs w:val="22"/>
                <w:lang w:val="fr-BE"/>
              </w:rPr>
              <w:t>No data available</w:t>
            </w:r>
          </w:p>
        </w:tc>
      </w:tr>
    </w:tbl>
    <w:p w14:paraId="0B2E4A21" w14:textId="77777777" w:rsidR="001C6226" w:rsidRPr="00C63D75" w:rsidRDefault="001C6226" w:rsidP="005C535A">
      <w:pPr>
        <w:pStyle w:val="SDSTextBlankLine"/>
        <w:rPr>
          <w:rFonts w:asciiTheme="minorHAnsi" w:hAnsiTheme="minorHAnsi" w:cstheme="minorHAnsi"/>
          <w:sz w:val="8"/>
          <w:szCs w:val="8"/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964"/>
        <w:gridCol w:w="284"/>
        <w:gridCol w:w="6580"/>
      </w:tblGrid>
      <w:tr w:rsidR="008351D7" w14:paraId="1DDB8168" w14:textId="77777777" w:rsidTr="00EC14C2">
        <w:tc>
          <w:tcPr>
            <w:tcW w:w="3964" w:type="dxa"/>
          </w:tcPr>
          <w:p w14:paraId="09DE7EC7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Germ cell mutagenicity</w:t>
            </w:r>
          </w:p>
        </w:tc>
        <w:tc>
          <w:tcPr>
            <w:tcW w:w="284" w:type="dxa"/>
          </w:tcPr>
          <w:p w14:paraId="37B240E8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14:paraId="4C70C8FD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14:paraId="0900310D" w14:textId="77777777" w:rsidR="000A528F" w:rsidRPr="00F71E84" w:rsidRDefault="000A528F" w:rsidP="00931E0F">
      <w:pPr>
        <w:pStyle w:val="SDSTextBlankLine"/>
        <w:rPr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964"/>
        <w:gridCol w:w="284"/>
        <w:gridCol w:w="6580"/>
      </w:tblGrid>
      <w:tr w:rsidR="008351D7" w14:paraId="5C913DB7" w14:textId="77777777" w:rsidTr="00EC14C2">
        <w:tc>
          <w:tcPr>
            <w:tcW w:w="3964" w:type="dxa"/>
          </w:tcPr>
          <w:p w14:paraId="67667106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Carcinogenicity</w:t>
            </w:r>
          </w:p>
        </w:tc>
        <w:tc>
          <w:tcPr>
            <w:tcW w:w="284" w:type="dxa"/>
          </w:tcPr>
          <w:p w14:paraId="600AE0F3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14:paraId="1C64A817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14:paraId="4AF97AA2" w14:textId="77777777" w:rsidR="007A4387" w:rsidRPr="00C63D75" w:rsidRDefault="007A4387" w:rsidP="00A34910">
      <w:pPr>
        <w:pStyle w:val="SDSTextBlankLine"/>
        <w:rPr>
          <w:rFonts w:asciiTheme="minorHAnsi" w:hAnsiTheme="minorHAnsi" w:cstheme="minorHAnsi"/>
          <w:sz w:val="8"/>
          <w:szCs w:val="8"/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964"/>
        <w:gridCol w:w="284"/>
        <w:gridCol w:w="6580"/>
      </w:tblGrid>
      <w:tr w:rsidR="008351D7" w14:paraId="5DE1375C" w14:textId="77777777" w:rsidTr="00EC14C2">
        <w:tc>
          <w:tcPr>
            <w:tcW w:w="3964" w:type="dxa"/>
          </w:tcPr>
          <w:p w14:paraId="5FE27AEE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Reproductive toxicity</w:t>
            </w:r>
          </w:p>
        </w:tc>
        <w:tc>
          <w:tcPr>
            <w:tcW w:w="284" w:type="dxa"/>
          </w:tcPr>
          <w:p w14:paraId="0E92F3C0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14:paraId="369DC6D2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14:paraId="2415B2CB" w14:textId="77777777"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964"/>
        <w:gridCol w:w="284"/>
        <w:gridCol w:w="6580"/>
      </w:tblGrid>
      <w:tr w:rsidR="008351D7" w14:paraId="12B0DB60" w14:textId="77777777" w:rsidTr="00EC14C2">
        <w:tc>
          <w:tcPr>
            <w:tcW w:w="3964" w:type="dxa"/>
          </w:tcPr>
          <w:p w14:paraId="6F78DE93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STOT-single exposure</w:t>
            </w:r>
          </w:p>
        </w:tc>
        <w:tc>
          <w:tcPr>
            <w:tcW w:w="284" w:type="dxa"/>
          </w:tcPr>
          <w:p w14:paraId="0AFF9C86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14:paraId="0B24828C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14:paraId="25DCB34A" w14:textId="77777777"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964"/>
        <w:gridCol w:w="284"/>
        <w:gridCol w:w="6580"/>
      </w:tblGrid>
      <w:tr w:rsidR="008351D7" w14:paraId="691AFDCE" w14:textId="77777777" w:rsidTr="00EC14C2">
        <w:tc>
          <w:tcPr>
            <w:tcW w:w="3964" w:type="dxa"/>
          </w:tcPr>
          <w:p w14:paraId="1ED6E751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STOT-repeated exposure</w:t>
            </w:r>
          </w:p>
        </w:tc>
        <w:tc>
          <w:tcPr>
            <w:tcW w:w="284" w:type="dxa"/>
          </w:tcPr>
          <w:p w14:paraId="3574C234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14:paraId="5B4B0C12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14:paraId="4B87BDEC" w14:textId="77777777"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168"/>
        <w:gridCol w:w="6661"/>
      </w:tblGrid>
      <w:tr w:rsidR="008351D7" w14:paraId="2C74277D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14:paraId="318DEAC4" w14:textId="77777777" w:rsidR="007A4387" w:rsidRPr="009943C3" w:rsidRDefault="007F63E2" w:rsidP="00A53878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N,N-dimethyltetradecylamine N-oxide (3332-27-2)</w:t>
            </w:r>
          </w:p>
        </w:tc>
      </w:tr>
      <w:tr w:rsidR="008351D7" w14:paraId="53D635E4" w14:textId="77777777" w:rsidTr="004B448D">
        <w:tc>
          <w:tcPr>
            <w:tcW w:w="4168" w:type="dxa"/>
          </w:tcPr>
          <w:p w14:paraId="7F1BA86B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NOAEL (oral, rat, 90 days)</w:t>
            </w:r>
          </w:p>
        </w:tc>
        <w:tc>
          <w:tcPr>
            <w:tcW w:w="6661" w:type="dxa"/>
          </w:tcPr>
          <w:p w14:paraId="6319120C" w14:textId="77777777" w:rsidR="007A4387" w:rsidRPr="0036719B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36719B">
              <w:rPr>
                <w:rFonts w:cstheme="minorHAnsi"/>
                <w:sz w:val="22"/>
                <w:szCs w:val="22"/>
                <w:lang w:val="en-CA"/>
              </w:rPr>
              <w:t>40 mg/kg bodyweight Animal: rat, Guideline: OECD Guideline 422 (Combined Repeated Dose Toxicity Study with the Reproduction / Developmental Toxicity Screening Test)</w:t>
            </w:r>
          </w:p>
        </w:tc>
      </w:tr>
    </w:tbl>
    <w:p w14:paraId="5BDE5C5E" w14:textId="77777777" w:rsidR="00334F13" w:rsidRPr="00C63D75" w:rsidRDefault="00334F13" w:rsidP="00A34910">
      <w:pPr>
        <w:pStyle w:val="SDSTextBlankLine"/>
        <w:rPr>
          <w:rFonts w:asciiTheme="minorHAnsi" w:hAnsiTheme="minorHAnsi" w:cstheme="minorHAnsi"/>
          <w:sz w:val="8"/>
          <w:szCs w:val="8"/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964"/>
        <w:gridCol w:w="284"/>
        <w:gridCol w:w="6580"/>
      </w:tblGrid>
      <w:tr w:rsidR="008351D7" w14:paraId="7A11E51B" w14:textId="77777777" w:rsidTr="00EC14C2">
        <w:tc>
          <w:tcPr>
            <w:tcW w:w="3964" w:type="dxa"/>
          </w:tcPr>
          <w:p w14:paraId="7C8A7B9B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Aspiration hazard</w:t>
            </w:r>
          </w:p>
        </w:tc>
        <w:tc>
          <w:tcPr>
            <w:tcW w:w="284" w:type="dxa"/>
          </w:tcPr>
          <w:p w14:paraId="67B4D401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14:paraId="1F361D61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14:paraId="1B8F38F8" w14:textId="77777777" w:rsidR="00E92452" w:rsidRPr="00F71E84" w:rsidRDefault="00E92452" w:rsidP="00A34910">
      <w:pPr>
        <w:pStyle w:val="SDSTextBlankLine"/>
        <w:rPr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964"/>
        <w:gridCol w:w="142"/>
        <w:gridCol w:w="6722"/>
      </w:tblGrid>
      <w:tr w:rsidR="008351D7" w14:paraId="4910356C" w14:textId="77777777" w:rsidTr="00EC14C2">
        <w:tc>
          <w:tcPr>
            <w:tcW w:w="3964" w:type="dxa"/>
          </w:tcPr>
          <w:p w14:paraId="608934D2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Likely routes of exposure</w:t>
            </w:r>
          </w:p>
        </w:tc>
        <w:tc>
          <w:tcPr>
            <w:tcW w:w="142" w:type="dxa"/>
          </w:tcPr>
          <w:p w14:paraId="0ABC3502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722" w:type="dxa"/>
          </w:tcPr>
          <w:p w14:paraId="714A4399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Skin and eyes contact.</w:t>
            </w:r>
          </w:p>
        </w:tc>
      </w:tr>
      <w:tr w:rsidR="008351D7" w14:paraId="5FB57F8E" w14:textId="77777777" w:rsidTr="00EC14C2">
        <w:tc>
          <w:tcPr>
            <w:tcW w:w="3964" w:type="dxa"/>
          </w:tcPr>
          <w:p w14:paraId="0DDE5F5B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Expected Symptoms/Effects, Acute and Delayed</w:t>
            </w:r>
          </w:p>
        </w:tc>
        <w:tc>
          <w:tcPr>
            <w:tcW w:w="142" w:type="dxa"/>
          </w:tcPr>
          <w:p w14:paraId="26FCE7D9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722" w:type="dxa"/>
          </w:tcPr>
          <w:p w14:paraId="4F5735BD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May cause dermatitis, eye irritation, corneal oedema and chemical burns. Repeated or prolonged contact may cause skin irritation.</w:t>
            </w:r>
          </w:p>
        </w:tc>
      </w:tr>
      <w:tr w:rsidR="008351D7" w14:paraId="6FEBF433" w14:textId="77777777" w:rsidTr="00EC14C2">
        <w:tc>
          <w:tcPr>
            <w:tcW w:w="3964" w:type="dxa"/>
          </w:tcPr>
          <w:p w14:paraId="50EB5A01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Symptoms/effects after inhalation</w:t>
            </w:r>
          </w:p>
        </w:tc>
        <w:tc>
          <w:tcPr>
            <w:tcW w:w="142" w:type="dxa"/>
          </w:tcPr>
          <w:p w14:paraId="6FE8B605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722" w:type="dxa"/>
          </w:tcPr>
          <w:p w14:paraId="4D9BDFF7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None under normal conditions.</w:t>
            </w:r>
          </w:p>
        </w:tc>
      </w:tr>
      <w:tr w:rsidR="008351D7" w14:paraId="3B1DCE92" w14:textId="77777777" w:rsidTr="00EC14C2">
        <w:tc>
          <w:tcPr>
            <w:tcW w:w="3964" w:type="dxa"/>
          </w:tcPr>
          <w:p w14:paraId="4A0430D4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Symptoms/effects after skin contact</w:t>
            </w:r>
          </w:p>
        </w:tc>
        <w:tc>
          <w:tcPr>
            <w:tcW w:w="142" w:type="dxa"/>
          </w:tcPr>
          <w:p w14:paraId="1DD208DD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722" w:type="dxa"/>
          </w:tcPr>
          <w:p w14:paraId="1DAAC394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Irritation.</w:t>
            </w:r>
          </w:p>
        </w:tc>
      </w:tr>
      <w:tr w:rsidR="008351D7" w14:paraId="06B36ABE" w14:textId="77777777" w:rsidTr="00EC14C2">
        <w:tc>
          <w:tcPr>
            <w:tcW w:w="3964" w:type="dxa"/>
          </w:tcPr>
          <w:p w14:paraId="018A8DA9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Symptoms/effects after eye contact</w:t>
            </w:r>
          </w:p>
        </w:tc>
        <w:tc>
          <w:tcPr>
            <w:tcW w:w="142" w:type="dxa"/>
          </w:tcPr>
          <w:p w14:paraId="3B693EF9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722" w:type="dxa"/>
          </w:tcPr>
          <w:p w14:paraId="4FA1A13C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Serious damage to eyes.</w:t>
            </w:r>
          </w:p>
        </w:tc>
      </w:tr>
      <w:tr w:rsidR="008351D7" w14:paraId="11022AA1" w14:textId="77777777" w:rsidTr="00EC14C2">
        <w:tc>
          <w:tcPr>
            <w:tcW w:w="3964" w:type="dxa"/>
          </w:tcPr>
          <w:p w14:paraId="2C12BCBD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Symptoms/effects after ingestion</w:t>
            </w:r>
          </w:p>
        </w:tc>
        <w:tc>
          <w:tcPr>
            <w:tcW w:w="142" w:type="dxa"/>
          </w:tcPr>
          <w:p w14:paraId="65DF5D99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722" w:type="dxa"/>
          </w:tcPr>
          <w:p w14:paraId="4516A69A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None under normal conditions.</w:t>
            </w:r>
          </w:p>
        </w:tc>
      </w:tr>
      <w:tr w:rsidR="008351D7" w14:paraId="30F4554C" w14:textId="77777777" w:rsidTr="00EC14C2">
        <w:tc>
          <w:tcPr>
            <w:tcW w:w="3964" w:type="dxa"/>
          </w:tcPr>
          <w:p w14:paraId="1B2A1D4F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Chronic symptoms</w:t>
            </w:r>
          </w:p>
        </w:tc>
        <w:tc>
          <w:tcPr>
            <w:tcW w:w="142" w:type="dxa"/>
          </w:tcPr>
          <w:p w14:paraId="39B329BB" w14:textId="77777777" w:rsidR="007A4387" w:rsidRPr="009943C3" w:rsidRDefault="0036719B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722" w:type="dxa"/>
          </w:tcPr>
          <w:p w14:paraId="2954B018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effects known.</w:t>
            </w:r>
          </w:p>
        </w:tc>
      </w:tr>
    </w:tbl>
    <w:p w14:paraId="28791083" w14:textId="77777777" w:rsidR="007F2128" w:rsidRPr="00D368E3" w:rsidRDefault="00257480" w:rsidP="006E7F9A">
      <w:pPr>
        <w:pStyle w:val="SDSTextHeading1"/>
      </w:pPr>
      <w:r w:rsidRPr="00D368E3">
        <w:t>SECTION 12: Ecological information</w:t>
      </w:r>
    </w:p>
    <w:p w14:paraId="477B4B81" w14:textId="77777777" w:rsidR="007A4387" w:rsidRPr="00715673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</w:rPr>
      </w:pPr>
      <w:r w:rsidRPr="00715673">
        <w:rPr>
          <w:rFonts w:asciiTheme="minorHAnsi" w:hAnsiTheme="minorHAnsi" w:cstheme="minorHAnsi"/>
          <w:noProof w:val="0"/>
          <w:color w:val="54C0E8"/>
          <w:sz w:val="24"/>
          <w:szCs w:val="24"/>
        </w:rPr>
        <w:t xml:space="preserve">12.1. </w:t>
      </w:r>
      <w:r w:rsidR="00257480" w:rsidRPr="00715673">
        <w:rPr>
          <w:rFonts w:asciiTheme="minorHAnsi" w:hAnsiTheme="minorHAnsi" w:cstheme="minorHAnsi"/>
          <w:color w:val="54C0E8"/>
          <w:sz w:val="24"/>
          <w:szCs w:val="24"/>
        </w:rPr>
        <w:t>Toxicity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2410"/>
        <w:gridCol w:w="425"/>
        <w:gridCol w:w="2694"/>
        <w:gridCol w:w="567"/>
        <w:gridCol w:w="4732"/>
      </w:tblGrid>
      <w:tr w:rsidR="008351D7" w14:paraId="12B6FCE0" w14:textId="77777777" w:rsidTr="00FE6B0E">
        <w:tc>
          <w:tcPr>
            <w:tcW w:w="2410" w:type="dxa"/>
          </w:tcPr>
          <w:p w14:paraId="600C6C80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Ecology - general</w:t>
            </w:r>
          </w:p>
        </w:tc>
        <w:tc>
          <w:tcPr>
            <w:tcW w:w="425" w:type="dxa"/>
          </w:tcPr>
          <w:p w14:paraId="57AB6621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993" w:type="dxa"/>
            <w:gridSpan w:val="3"/>
          </w:tcPr>
          <w:p w14:paraId="6579F4F3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Harmful to aquatic life with long lasting effects.</w:t>
            </w:r>
          </w:p>
        </w:tc>
      </w:tr>
      <w:tr w:rsidR="008351D7" w14:paraId="0DD4EA68" w14:textId="77777777" w:rsidTr="004B448D">
        <w:tc>
          <w:tcPr>
            <w:tcW w:w="5529" w:type="dxa"/>
            <w:gridSpan w:val="3"/>
          </w:tcPr>
          <w:p w14:paraId="110FD4C0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Hazardous to the aquatic environment, short–term (acute)</w:t>
            </w:r>
          </w:p>
        </w:tc>
        <w:tc>
          <w:tcPr>
            <w:tcW w:w="567" w:type="dxa"/>
          </w:tcPr>
          <w:p w14:paraId="27618625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4732" w:type="dxa"/>
          </w:tcPr>
          <w:p w14:paraId="6363FC5A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Not classified.</w:t>
            </w:r>
          </w:p>
        </w:tc>
      </w:tr>
      <w:tr w:rsidR="008351D7" w14:paraId="37DEB54A" w14:textId="77777777" w:rsidTr="004B448D">
        <w:tc>
          <w:tcPr>
            <w:tcW w:w="5529" w:type="dxa"/>
            <w:gridSpan w:val="3"/>
          </w:tcPr>
          <w:p w14:paraId="3C3145DD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Hazardous to the aquatic environment, long–term (chronic)</w:t>
            </w:r>
          </w:p>
        </w:tc>
        <w:tc>
          <w:tcPr>
            <w:tcW w:w="567" w:type="dxa"/>
          </w:tcPr>
          <w:p w14:paraId="4951FDF6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4732" w:type="dxa"/>
          </w:tcPr>
          <w:p w14:paraId="69889590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Not classified.</w:t>
            </w:r>
          </w:p>
        </w:tc>
      </w:tr>
    </w:tbl>
    <w:p w14:paraId="75DDBB03" w14:textId="77777777"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593"/>
        <w:gridCol w:w="6236"/>
      </w:tblGrid>
      <w:tr w:rsidR="008351D7" w14:paraId="2D3CF6B9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14:paraId="565C47D7" w14:textId="77777777" w:rsidR="007A4387" w:rsidRPr="004B448D" w:rsidRDefault="004A24FB" w:rsidP="004A4B35">
            <w:pPr>
              <w:pStyle w:val="SDSTableTextHeading1"/>
              <w:rPr>
                <w:rFonts w:asciiTheme="minorHAnsi" w:hAnsiTheme="minorHAnsi" w:cstheme="minorHAnsi"/>
                <w:noProof w:val="0"/>
                <w:color w:val="auto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noProof w:val="0"/>
                <w:color w:val="auto"/>
                <w:szCs w:val="22"/>
                <w:lang w:val="en-CA"/>
              </w:rPr>
              <w:t xml:space="preserve"> </w:t>
            </w:r>
            <w:r w:rsidR="004B448D" w:rsidRPr="004B448D">
              <w:rPr>
                <w:rFonts w:cstheme="minorHAnsi"/>
                <w:color w:val="auto"/>
                <w:szCs w:val="22"/>
                <w:lang w:val="en-CA"/>
              </w:rPr>
              <w:t>LIQUID DISH NATURAL</w:t>
            </w:r>
          </w:p>
        </w:tc>
      </w:tr>
      <w:tr w:rsidR="008351D7" w14:paraId="26FC6215" w14:textId="77777777" w:rsidTr="004B448D">
        <w:tc>
          <w:tcPr>
            <w:tcW w:w="4593" w:type="dxa"/>
          </w:tcPr>
          <w:p w14:paraId="16D1D51A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6236" w:type="dxa"/>
          </w:tcPr>
          <w:p w14:paraId="0AE8FB46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14:paraId="3B4B7534" w14:textId="77777777"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026"/>
        <w:gridCol w:w="6803"/>
      </w:tblGrid>
      <w:tr w:rsidR="008351D7" w14:paraId="0FE57104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14:paraId="58DC20DC" w14:textId="77777777" w:rsidR="007A4387" w:rsidRPr="009943C3" w:rsidRDefault="00257480" w:rsidP="004A4B35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N,N-dimethyltetradecylamine N-oxide (3332-27-2)</w:t>
            </w:r>
          </w:p>
        </w:tc>
      </w:tr>
      <w:tr w:rsidR="008351D7" w14:paraId="2D46AA75" w14:textId="77777777" w:rsidTr="004B448D">
        <w:tc>
          <w:tcPr>
            <w:tcW w:w="4026" w:type="dxa"/>
          </w:tcPr>
          <w:p w14:paraId="702D58CD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LC50 - Fish [1]</w:t>
            </w:r>
          </w:p>
        </w:tc>
        <w:tc>
          <w:tcPr>
            <w:tcW w:w="6803" w:type="dxa"/>
          </w:tcPr>
          <w:p w14:paraId="16B4B313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0,16 mg/l Source: Ecological Structure Activity Relationships</w:t>
            </w:r>
          </w:p>
        </w:tc>
      </w:tr>
      <w:tr w:rsidR="008351D7" w14:paraId="587562F2" w14:textId="77777777" w:rsidTr="004B448D">
        <w:tc>
          <w:tcPr>
            <w:tcW w:w="4026" w:type="dxa"/>
          </w:tcPr>
          <w:p w14:paraId="0B061A15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LC50 - Fish [2]</w:t>
            </w:r>
          </w:p>
        </w:tc>
        <w:tc>
          <w:tcPr>
            <w:tcW w:w="6803" w:type="dxa"/>
          </w:tcPr>
          <w:p w14:paraId="0423475D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2,4 mg/l Test organisms (species): Danio rerio (previous name: Brachydanio rerio)</w:t>
            </w:r>
          </w:p>
        </w:tc>
      </w:tr>
      <w:tr w:rsidR="008351D7" w14:paraId="61D26C4A" w14:textId="77777777" w:rsidTr="004B448D">
        <w:tc>
          <w:tcPr>
            <w:tcW w:w="4026" w:type="dxa"/>
          </w:tcPr>
          <w:p w14:paraId="2A61C58B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EC50 - Crustacea [1]</w:t>
            </w:r>
          </w:p>
        </w:tc>
        <w:tc>
          <w:tcPr>
            <w:tcW w:w="6803" w:type="dxa"/>
          </w:tcPr>
          <w:p w14:paraId="03E420FE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0,086 mg/l Source: Ecological Structure Activity Relationships</w:t>
            </w:r>
          </w:p>
        </w:tc>
      </w:tr>
      <w:tr w:rsidR="008351D7" w14:paraId="4C72E577" w14:textId="77777777" w:rsidTr="004B448D">
        <w:tc>
          <w:tcPr>
            <w:tcW w:w="4026" w:type="dxa"/>
          </w:tcPr>
          <w:p w14:paraId="60913FAD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lastRenderedPageBreak/>
              <w:t>EC50 96h - Algae [1]</w:t>
            </w:r>
          </w:p>
        </w:tc>
        <w:tc>
          <w:tcPr>
            <w:tcW w:w="6803" w:type="dxa"/>
          </w:tcPr>
          <w:p w14:paraId="3F44C629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0,061 mg/l Source: Ecological Structure Activity Relationships</w:t>
            </w:r>
          </w:p>
        </w:tc>
      </w:tr>
      <w:tr w:rsidR="008351D7" w14:paraId="4C68579A" w14:textId="77777777" w:rsidTr="004B448D">
        <w:tc>
          <w:tcPr>
            <w:tcW w:w="4026" w:type="dxa"/>
          </w:tcPr>
          <w:p w14:paraId="6ED9E683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NOEC chronic fish</w:t>
            </w:r>
          </w:p>
        </w:tc>
        <w:tc>
          <w:tcPr>
            <w:tcW w:w="6803" w:type="dxa"/>
          </w:tcPr>
          <w:p w14:paraId="386D1917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0,42 mg/l Test organisms (species): Pimephales promelas Duration: '302 d'</w:t>
            </w:r>
          </w:p>
        </w:tc>
      </w:tr>
      <w:tr w:rsidR="008351D7" w14:paraId="2E3417A0" w14:textId="77777777" w:rsidTr="004B448D">
        <w:tc>
          <w:tcPr>
            <w:tcW w:w="4026" w:type="dxa"/>
          </w:tcPr>
          <w:p w14:paraId="59F59D63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NOEC (chronic)</w:t>
            </w:r>
          </w:p>
        </w:tc>
        <w:tc>
          <w:tcPr>
            <w:tcW w:w="6803" w:type="dxa"/>
          </w:tcPr>
          <w:p w14:paraId="3EA3D521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0,7 mg/l Test organisms (species): Daphnia magna Duration: '21 d'</w:t>
            </w:r>
          </w:p>
        </w:tc>
      </w:tr>
      <w:tr w:rsidR="008351D7" w14:paraId="3D97125C" w14:textId="77777777" w:rsidTr="004B448D">
        <w:tc>
          <w:tcPr>
            <w:tcW w:w="4026" w:type="dxa"/>
          </w:tcPr>
          <w:p w14:paraId="1F7B174A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6803" w:type="dxa"/>
          </w:tcPr>
          <w:p w14:paraId="50393445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5,66 Source: Chemical Substances Hazard Assessment Report/Initial Risk Assessment Report</w:t>
            </w:r>
          </w:p>
        </w:tc>
      </w:tr>
    </w:tbl>
    <w:p w14:paraId="67A81E59" w14:textId="77777777"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452"/>
        <w:gridCol w:w="6377"/>
      </w:tblGrid>
      <w:tr w:rsidR="008351D7" w14:paraId="3D8B3D3D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14:paraId="37A12EC0" w14:textId="77777777" w:rsidR="007A4387" w:rsidRPr="009943C3" w:rsidRDefault="00257480" w:rsidP="004A4B35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Sulfuric acid monoalkyl(C=10-16) esters, sodium salts (68585-47-7)</w:t>
            </w:r>
          </w:p>
        </w:tc>
      </w:tr>
      <w:tr w:rsidR="008351D7" w14:paraId="54570DA6" w14:textId="77777777" w:rsidTr="004B448D">
        <w:tc>
          <w:tcPr>
            <w:tcW w:w="4452" w:type="dxa"/>
          </w:tcPr>
          <w:p w14:paraId="21B91D8F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6377" w:type="dxa"/>
          </w:tcPr>
          <w:p w14:paraId="55AFCCF7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2,18 Source: EPISUITE</w:t>
            </w:r>
          </w:p>
        </w:tc>
      </w:tr>
    </w:tbl>
    <w:p w14:paraId="2AB3850E" w14:textId="77777777" w:rsidR="007A4387" w:rsidRPr="00390BD3" w:rsidRDefault="009F411D" w:rsidP="009227D2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noProof w:val="0"/>
          <w:color w:val="00B0F0"/>
          <w:szCs w:val="22"/>
          <w:lang w:val="en-CA"/>
        </w:rPr>
      </w:pPr>
      <w:r w:rsidRPr="006E7F9A">
        <w:rPr>
          <w:noProof w:val="0"/>
          <w:color w:val="54C0E8"/>
          <w:szCs w:val="22"/>
          <w:lang w:val="en-CA"/>
        </w:rPr>
        <w:t xml:space="preserve">12.2. </w:t>
      </w:r>
      <w:r w:rsidR="00257480" w:rsidRPr="006E7F9A">
        <w:rPr>
          <w:color w:val="54C0E8"/>
          <w:szCs w:val="22"/>
          <w:lang w:val="en-CA"/>
        </w:rPr>
        <w:t>Persistence and degradability</w:t>
      </w:r>
    </w:p>
    <w:tbl>
      <w:tblPr>
        <w:tblStyle w:val="SDSTableWithBordersWithHeaderRow"/>
        <w:tblW w:w="108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6723"/>
      </w:tblGrid>
      <w:tr w:rsidR="008351D7" w14:paraId="6E1421CA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14:paraId="44042534" w14:textId="77777777" w:rsidR="007A4387" w:rsidRPr="004B448D" w:rsidRDefault="004B448D" w:rsidP="004A4B35">
            <w:pPr>
              <w:pStyle w:val="SDSTableTextHeading1"/>
              <w:rPr>
                <w:noProof w:val="0"/>
                <w:color w:val="auto"/>
                <w:sz w:val="20"/>
                <w:szCs w:val="20"/>
                <w:lang w:val="en-CA"/>
              </w:rPr>
            </w:pPr>
            <w:r w:rsidRPr="004B448D">
              <w:rPr>
                <w:rFonts w:cstheme="minorHAnsi"/>
                <w:color w:val="auto"/>
                <w:szCs w:val="22"/>
                <w:lang w:val="en-CA"/>
              </w:rPr>
              <w:t>LIQUID DISH NATURAL</w:t>
            </w:r>
            <w:r w:rsidR="004A24FB" w:rsidRPr="004B448D">
              <w:rPr>
                <w:noProof w:val="0"/>
                <w:color w:val="auto"/>
                <w:sz w:val="20"/>
                <w:szCs w:val="20"/>
                <w:lang w:val="en-CA"/>
              </w:rPr>
              <w:t xml:space="preserve"> </w:t>
            </w:r>
          </w:p>
        </w:tc>
      </w:tr>
      <w:tr w:rsidR="008351D7" w14:paraId="6DAE10C4" w14:textId="77777777" w:rsidTr="008351D7">
        <w:tc>
          <w:tcPr>
            <w:tcW w:w="4106" w:type="dxa"/>
          </w:tcPr>
          <w:p w14:paraId="156143C9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Persistence and degradability</w:t>
            </w:r>
          </w:p>
        </w:tc>
        <w:tc>
          <w:tcPr>
            <w:tcW w:w="6723" w:type="dxa"/>
          </w:tcPr>
          <w:p w14:paraId="4F72442B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Contains readily biodegradable component(s).</w:t>
            </w:r>
          </w:p>
        </w:tc>
      </w:tr>
    </w:tbl>
    <w:p w14:paraId="49C625AA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12.3.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Bioaccumulative potential</w:t>
      </w:r>
    </w:p>
    <w:tbl>
      <w:tblPr>
        <w:tblStyle w:val="SDSTableWithBordersWithHeaderRow"/>
        <w:tblW w:w="108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3"/>
        <w:gridCol w:w="6236"/>
      </w:tblGrid>
      <w:tr w:rsidR="008351D7" w14:paraId="7A48A79C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14:paraId="519FCB57" w14:textId="77777777" w:rsidR="007A4387" w:rsidRPr="004B448D" w:rsidRDefault="004B448D" w:rsidP="004A4B35">
            <w:pPr>
              <w:pStyle w:val="SDSTableTextHeading1"/>
              <w:rPr>
                <w:noProof w:val="0"/>
                <w:color w:val="auto"/>
                <w:szCs w:val="22"/>
                <w:lang w:val="en-CA"/>
              </w:rPr>
            </w:pPr>
            <w:r w:rsidRPr="004B448D">
              <w:rPr>
                <w:rFonts w:cstheme="minorHAnsi"/>
                <w:color w:val="auto"/>
                <w:szCs w:val="22"/>
                <w:lang w:val="en-CA"/>
              </w:rPr>
              <w:t>LIQUID DISH NATURAL</w:t>
            </w:r>
            <w:r w:rsidR="004A24FB" w:rsidRPr="004B448D">
              <w:rPr>
                <w:noProof w:val="0"/>
                <w:color w:val="auto"/>
                <w:szCs w:val="22"/>
                <w:lang w:val="en-CA"/>
              </w:rPr>
              <w:t xml:space="preserve"> </w:t>
            </w:r>
          </w:p>
        </w:tc>
      </w:tr>
      <w:tr w:rsidR="008351D7" w14:paraId="180BF5B1" w14:textId="77777777" w:rsidTr="004B448D">
        <w:tc>
          <w:tcPr>
            <w:tcW w:w="4593" w:type="dxa"/>
          </w:tcPr>
          <w:p w14:paraId="50531829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Bioaccumulative potential</w:t>
            </w:r>
          </w:p>
        </w:tc>
        <w:tc>
          <w:tcPr>
            <w:tcW w:w="6236" w:type="dxa"/>
          </w:tcPr>
          <w:p w14:paraId="1ED2CCEA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test data of component(s) available.</w:t>
            </w:r>
          </w:p>
        </w:tc>
      </w:tr>
      <w:tr w:rsidR="008351D7" w14:paraId="115A2768" w14:textId="77777777" w:rsidTr="004B448D">
        <w:tc>
          <w:tcPr>
            <w:tcW w:w="4593" w:type="dxa"/>
          </w:tcPr>
          <w:p w14:paraId="1DDD421F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6236" w:type="dxa"/>
          </w:tcPr>
          <w:p w14:paraId="4C3E694A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14:paraId="4AA68D5C" w14:textId="77777777" w:rsidR="007A4387" w:rsidRPr="000A2DB0" w:rsidRDefault="007A4387" w:rsidP="00286B3A">
      <w:pPr>
        <w:pStyle w:val="SDSTextBlankLine"/>
        <w:rPr>
          <w:szCs w:val="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6723"/>
      </w:tblGrid>
      <w:tr w:rsidR="008351D7" w14:paraId="2BBD2011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14:paraId="7289CE52" w14:textId="77777777" w:rsidR="007A4387" w:rsidRPr="009943C3" w:rsidRDefault="00257480" w:rsidP="00005C92">
            <w:pPr>
              <w:pStyle w:val="SDSTableTextHeading1"/>
              <w:spacing w:before="60"/>
              <w:rPr>
                <w:noProof w:val="0"/>
                <w:szCs w:val="22"/>
                <w:lang w:val="en-CA"/>
              </w:rPr>
            </w:pPr>
            <w:r w:rsidRPr="00D053CC">
              <w:rPr>
                <w:color w:val="auto"/>
                <w:szCs w:val="22"/>
                <w:lang w:val="en-CA"/>
              </w:rPr>
              <w:t>N,N-dimethyltetradecylamine N-oxide (3332-27-2)</w:t>
            </w:r>
          </w:p>
        </w:tc>
      </w:tr>
      <w:tr w:rsidR="008351D7" w14:paraId="3B839BC4" w14:textId="77777777" w:rsidTr="008351D7">
        <w:tc>
          <w:tcPr>
            <w:tcW w:w="4106" w:type="dxa"/>
          </w:tcPr>
          <w:p w14:paraId="118404D2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Bioaccumulative potential</w:t>
            </w:r>
          </w:p>
        </w:tc>
        <w:tc>
          <w:tcPr>
            <w:tcW w:w="6723" w:type="dxa"/>
          </w:tcPr>
          <w:p w14:paraId="10B99B33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test data available.</w:t>
            </w:r>
          </w:p>
        </w:tc>
      </w:tr>
      <w:tr w:rsidR="008351D7" w14:paraId="1D544835" w14:textId="77777777" w:rsidTr="008351D7">
        <w:tc>
          <w:tcPr>
            <w:tcW w:w="4106" w:type="dxa"/>
          </w:tcPr>
          <w:p w14:paraId="42FB766F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6723" w:type="dxa"/>
          </w:tcPr>
          <w:p w14:paraId="43FB5E0F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5,66 Source: Chemical Substances Hazard Assessment Report/Initial Risk Assessment Report</w:t>
            </w:r>
          </w:p>
        </w:tc>
      </w:tr>
    </w:tbl>
    <w:p w14:paraId="4562DC2A" w14:textId="77777777" w:rsidR="007A4387" w:rsidRPr="000A2DB0" w:rsidRDefault="007A4387" w:rsidP="00286B3A">
      <w:pPr>
        <w:pStyle w:val="SDSTextBlankLine"/>
        <w:rPr>
          <w:szCs w:val="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452"/>
        <w:gridCol w:w="6377"/>
      </w:tblGrid>
      <w:tr w:rsidR="008351D7" w14:paraId="64BB902C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14:paraId="7CA518F6" w14:textId="77777777" w:rsidR="007A4387" w:rsidRPr="009943C3" w:rsidRDefault="00257480" w:rsidP="00005C92">
            <w:pPr>
              <w:pStyle w:val="SDSTableTextHeading1"/>
              <w:spacing w:before="60"/>
              <w:rPr>
                <w:noProof w:val="0"/>
                <w:szCs w:val="22"/>
                <w:lang w:val="en-CA"/>
              </w:rPr>
            </w:pPr>
            <w:r w:rsidRPr="00D053CC">
              <w:rPr>
                <w:color w:val="auto"/>
                <w:szCs w:val="22"/>
                <w:lang w:val="en-CA"/>
              </w:rPr>
              <w:t>Sulfuric acid monoalkyl(C=10-16) esters, sodium salts (68585-47-7)</w:t>
            </w:r>
          </w:p>
        </w:tc>
      </w:tr>
      <w:tr w:rsidR="008351D7" w14:paraId="7AD712BD" w14:textId="77777777" w:rsidTr="004B448D">
        <w:tc>
          <w:tcPr>
            <w:tcW w:w="4452" w:type="dxa"/>
          </w:tcPr>
          <w:p w14:paraId="0A96DD1A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6377" w:type="dxa"/>
          </w:tcPr>
          <w:p w14:paraId="58ACDE40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2,18 Source: EPISUITE</w:t>
            </w:r>
          </w:p>
        </w:tc>
      </w:tr>
    </w:tbl>
    <w:p w14:paraId="27F6E688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12.4.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Mobility in soil</w:t>
      </w:r>
    </w:p>
    <w:tbl>
      <w:tblPr>
        <w:tblStyle w:val="SDSTableWithBordersWithHeaderRow"/>
        <w:tblW w:w="108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2"/>
        <w:gridCol w:w="6377"/>
      </w:tblGrid>
      <w:tr w:rsidR="008351D7" w14:paraId="23157B4A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14:paraId="45F6AB46" w14:textId="77777777" w:rsidR="007A4387" w:rsidRPr="004B448D" w:rsidRDefault="004B448D" w:rsidP="004A4B35">
            <w:pPr>
              <w:pStyle w:val="SDSTableTextHeading1"/>
              <w:rPr>
                <w:rFonts w:asciiTheme="minorHAnsi" w:hAnsiTheme="minorHAnsi" w:cstheme="minorHAnsi"/>
                <w:noProof w:val="0"/>
                <w:color w:val="auto"/>
                <w:szCs w:val="22"/>
                <w:lang w:val="en-CA"/>
              </w:rPr>
            </w:pPr>
            <w:r w:rsidRPr="004B448D">
              <w:rPr>
                <w:rFonts w:cstheme="minorHAnsi"/>
                <w:color w:val="auto"/>
                <w:szCs w:val="22"/>
                <w:lang w:val="en-CA"/>
              </w:rPr>
              <w:t>LIQUID DISH NATURAL</w:t>
            </w:r>
            <w:r w:rsidR="004A24FB" w:rsidRPr="004B448D">
              <w:rPr>
                <w:rFonts w:asciiTheme="minorHAnsi" w:hAnsiTheme="minorHAnsi" w:cstheme="minorHAnsi"/>
                <w:noProof w:val="0"/>
                <w:color w:val="auto"/>
                <w:szCs w:val="22"/>
                <w:lang w:val="en-CA"/>
              </w:rPr>
              <w:t xml:space="preserve"> </w:t>
            </w:r>
          </w:p>
        </w:tc>
      </w:tr>
      <w:tr w:rsidR="008351D7" w14:paraId="5DD67088" w14:textId="77777777" w:rsidTr="004B448D">
        <w:tc>
          <w:tcPr>
            <w:tcW w:w="4452" w:type="dxa"/>
          </w:tcPr>
          <w:p w14:paraId="0A279E14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Ecology - soil</w:t>
            </w:r>
          </w:p>
        </w:tc>
        <w:tc>
          <w:tcPr>
            <w:tcW w:w="6377" w:type="dxa"/>
          </w:tcPr>
          <w:p w14:paraId="2CE810BA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(test) data on mobility of the substance available.</w:t>
            </w:r>
          </w:p>
        </w:tc>
      </w:tr>
      <w:tr w:rsidR="008351D7" w14:paraId="2D4AEF55" w14:textId="77777777" w:rsidTr="004B448D">
        <w:tc>
          <w:tcPr>
            <w:tcW w:w="4452" w:type="dxa"/>
          </w:tcPr>
          <w:p w14:paraId="06A7FDC2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6377" w:type="dxa"/>
          </w:tcPr>
          <w:p w14:paraId="75BEA19D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14:paraId="2ECC6DEA" w14:textId="77777777" w:rsidR="007A4387" w:rsidRPr="000A2DB0" w:rsidRDefault="007A4387" w:rsidP="00286B3A">
      <w:pPr>
        <w:pStyle w:val="SDSTextBlankLine"/>
        <w:rPr>
          <w:szCs w:val="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6723"/>
      </w:tblGrid>
      <w:tr w:rsidR="008351D7" w14:paraId="160F9039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14:paraId="73A18245" w14:textId="77777777" w:rsidR="007A4387" w:rsidRPr="009943C3" w:rsidRDefault="00257480" w:rsidP="004A4B35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N,N-dimethyltetradecylamine N-oxide (3332-27-2)</w:t>
            </w:r>
          </w:p>
        </w:tc>
      </w:tr>
      <w:tr w:rsidR="008351D7" w:rsidRPr="0036719B" w14:paraId="25F20100" w14:textId="77777777" w:rsidTr="008351D7">
        <w:tc>
          <w:tcPr>
            <w:tcW w:w="4106" w:type="dxa"/>
          </w:tcPr>
          <w:p w14:paraId="6E1C979F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Mobility in soil</w:t>
            </w:r>
          </w:p>
        </w:tc>
        <w:tc>
          <w:tcPr>
            <w:tcW w:w="6723" w:type="dxa"/>
          </w:tcPr>
          <w:p w14:paraId="59F1A273" w14:textId="77777777" w:rsidR="007A4387" w:rsidRPr="0036719B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36719B">
              <w:rPr>
                <w:rFonts w:cstheme="minorHAnsi"/>
                <w:sz w:val="22"/>
                <w:szCs w:val="22"/>
                <w:lang w:val="fr-BE"/>
              </w:rPr>
              <w:t>3,99 Source: Quantitative Structure Activity Relation</w:t>
            </w:r>
          </w:p>
        </w:tc>
      </w:tr>
      <w:tr w:rsidR="008351D7" w:rsidRPr="0036719B" w14:paraId="7B7D08B9" w14:textId="77777777" w:rsidTr="008351D7">
        <w:tc>
          <w:tcPr>
            <w:tcW w:w="4106" w:type="dxa"/>
          </w:tcPr>
          <w:p w14:paraId="501D3411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Surface tension</w:t>
            </w:r>
          </w:p>
        </w:tc>
        <w:tc>
          <w:tcPr>
            <w:tcW w:w="6723" w:type="dxa"/>
          </w:tcPr>
          <w:p w14:paraId="0B634C91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9943C3">
              <w:rPr>
                <w:rFonts w:cstheme="minorHAnsi"/>
                <w:sz w:val="22"/>
                <w:szCs w:val="22"/>
                <w:lang w:val="fr-BE"/>
              </w:rPr>
              <w:t>32,4 – 32,5 mN/m (21 °C, 1.04 g/l, EU Method A.5: Surface tension)</w:t>
            </w:r>
          </w:p>
        </w:tc>
      </w:tr>
      <w:tr w:rsidR="008351D7" w14:paraId="630AD261" w14:textId="77777777" w:rsidTr="008351D7">
        <w:tc>
          <w:tcPr>
            <w:tcW w:w="4106" w:type="dxa"/>
          </w:tcPr>
          <w:p w14:paraId="06C4AE4D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6723" w:type="dxa"/>
          </w:tcPr>
          <w:p w14:paraId="425F74A6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5,66 Source: Chemical Substances Hazard Assessment Report/Initial Risk Assessment Report</w:t>
            </w:r>
          </w:p>
        </w:tc>
      </w:tr>
    </w:tbl>
    <w:p w14:paraId="3135B76B" w14:textId="77777777" w:rsidR="007A4387" w:rsidRPr="000A2DB0" w:rsidRDefault="007A4387" w:rsidP="00286B3A">
      <w:pPr>
        <w:pStyle w:val="SDSTextBlankLine"/>
        <w:rPr>
          <w:szCs w:val="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452"/>
        <w:gridCol w:w="6377"/>
      </w:tblGrid>
      <w:tr w:rsidR="008351D7" w14:paraId="11A24A7E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14:paraId="74CA5816" w14:textId="77777777" w:rsidR="007A4387" w:rsidRPr="009943C3" w:rsidRDefault="00257480" w:rsidP="004A4B35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lastRenderedPageBreak/>
              <w:t>Sulfuric acid monoalkyl(C=10-16) esters, sodium salts (68585-47-7)</w:t>
            </w:r>
          </w:p>
        </w:tc>
      </w:tr>
      <w:tr w:rsidR="008351D7" w14:paraId="04265B81" w14:textId="77777777" w:rsidTr="004B448D">
        <w:tc>
          <w:tcPr>
            <w:tcW w:w="4452" w:type="dxa"/>
          </w:tcPr>
          <w:p w14:paraId="1A10790D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Mobility in soil</w:t>
            </w:r>
          </w:p>
        </w:tc>
        <w:tc>
          <w:tcPr>
            <w:tcW w:w="6377" w:type="dxa"/>
          </w:tcPr>
          <w:p w14:paraId="0500A0D2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196,1</w:t>
            </w:r>
          </w:p>
        </w:tc>
      </w:tr>
      <w:tr w:rsidR="008351D7" w14:paraId="2D43A103" w14:textId="77777777" w:rsidTr="004B448D">
        <w:tc>
          <w:tcPr>
            <w:tcW w:w="4452" w:type="dxa"/>
          </w:tcPr>
          <w:p w14:paraId="4E9114B7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6377" w:type="dxa"/>
          </w:tcPr>
          <w:p w14:paraId="2ED49ACE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2,18 Source: EPISUITE</w:t>
            </w:r>
          </w:p>
        </w:tc>
      </w:tr>
    </w:tbl>
    <w:p w14:paraId="1684B135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12.5.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Other adverse effects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964"/>
        <w:gridCol w:w="284"/>
        <w:gridCol w:w="6580"/>
      </w:tblGrid>
      <w:tr w:rsidR="008351D7" w14:paraId="69692C1A" w14:textId="77777777" w:rsidTr="00D3301C">
        <w:tc>
          <w:tcPr>
            <w:tcW w:w="3964" w:type="dxa"/>
          </w:tcPr>
          <w:p w14:paraId="7B8EEBCF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Ozone</w:t>
            </w:r>
          </w:p>
        </w:tc>
        <w:tc>
          <w:tcPr>
            <w:tcW w:w="284" w:type="dxa"/>
          </w:tcPr>
          <w:p w14:paraId="34F94ED3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14:paraId="5B51BA69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14:paraId="02CDD91C" w14:textId="77777777" w:rsidR="007F2128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13: Disposal considerations</w:t>
      </w:r>
    </w:p>
    <w:p w14:paraId="2E0EBDB9" w14:textId="77777777"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13.1.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Disposal methods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544"/>
        <w:gridCol w:w="425"/>
        <w:gridCol w:w="6859"/>
      </w:tblGrid>
      <w:tr w:rsidR="008351D7" w14:paraId="2D66F4C9" w14:textId="77777777" w:rsidTr="000D30DC">
        <w:tc>
          <w:tcPr>
            <w:tcW w:w="3544" w:type="dxa"/>
          </w:tcPr>
          <w:p w14:paraId="06911EAE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Regional waste regulation</w:t>
            </w:r>
          </w:p>
        </w:tc>
        <w:tc>
          <w:tcPr>
            <w:tcW w:w="425" w:type="dxa"/>
          </w:tcPr>
          <w:p w14:paraId="0852B3BC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59" w:type="dxa"/>
          </w:tcPr>
          <w:p w14:paraId="67C5E173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Disposal must be done according to official regulations.</w:t>
            </w:r>
          </w:p>
        </w:tc>
      </w:tr>
      <w:tr w:rsidR="008351D7" w14:paraId="514373F4" w14:textId="77777777" w:rsidTr="000D30DC">
        <w:tc>
          <w:tcPr>
            <w:tcW w:w="3544" w:type="dxa"/>
          </w:tcPr>
          <w:p w14:paraId="61C98E19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Waste treatment methods</w:t>
            </w:r>
          </w:p>
        </w:tc>
        <w:tc>
          <w:tcPr>
            <w:tcW w:w="425" w:type="dxa"/>
          </w:tcPr>
          <w:p w14:paraId="0C5D2F13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59" w:type="dxa"/>
          </w:tcPr>
          <w:p w14:paraId="6DE3A525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Dispose of contents and or container in accordance with licensed collector’s sorting instructions.</w:t>
            </w:r>
          </w:p>
        </w:tc>
      </w:tr>
      <w:tr w:rsidR="008351D7" w14:paraId="011E2DCF" w14:textId="77777777" w:rsidTr="000D30DC">
        <w:tc>
          <w:tcPr>
            <w:tcW w:w="3544" w:type="dxa"/>
          </w:tcPr>
          <w:p w14:paraId="23C426B1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Sewage disposal recommendations</w:t>
            </w:r>
          </w:p>
        </w:tc>
        <w:tc>
          <w:tcPr>
            <w:tcW w:w="425" w:type="dxa"/>
          </w:tcPr>
          <w:p w14:paraId="370D1FFB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59" w:type="dxa"/>
          </w:tcPr>
          <w:p w14:paraId="0D90A532" w14:textId="77777777" w:rsidR="007A4387" w:rsidRPr="009943C3" w:rsidRDefault="0036719B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Disposal must be done according to official regulations.</w:t>
            </w:r>
          </w:p>
        </w:tc>
      </w:tr>
      <w:tr w:rsidR="008351D7" w14:paraId="0DB698A8" w14:textId="77777777" w:rsidTr="000D30DC">
        <w:tc>
          <w:tcPr>
            <w:tcW w:w="3544" w:type="dxa"/>
          </w:tcPr>
          <w:p w14:paraId="7DD00BFA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Product/Packaging disposal recommendations</w:t>
            </w:r>
          </w:p>
        </w:tc>
        <w:tc>
          <w:tcPr>
            <w:tcW w:w="425" w:type="dxa"/>
          </w:tcPr>
          <w:p w14:paraId="3168755A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59" w:type="dxa"/>
          </w:tcPr>
          <w:p w14:paraId="0F6AC28F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Disposal must be done according to official regulations.</w:t>
            </w:r>
          </w:p>
        </w:tc>
      </w:tr>
      <w:tr w:rsidR="008351D7" w14:paraId="31D2ED09" w14:textId="77777777" w:rsidTr="000D30DC">
        <w:tc>
          <w:tcPr>
            <w:tcW w:w="3544" w:type="dxa"/>
          </w:tcPr>
          <w:p w14:paraId="310B1B0E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Additional information</w:t>
            </w:r>
          </w:p>
        </w:tc>
        <w:tc>
          <w:tcPr>
            <w:tcW w:w="425" w:type="dxa"/>
          </w:tcPr>
          <w:p w14:paraId="1219C081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59" w:type="dxa"/>
          </w:tcPr>
          <w:p w14:paraId="00FAD53B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Do not re-use empty containers.</w:t>
            </w:r>
          </w:p>
        </w:tc>
      </w:tr>
      <w:tr w:rsidR="008351D7" w14:paraId="76B6C3AB" w14:textId="77777777" w:rsidTr="000D30DC">
        <w:tc>
          <w:tcPr>
            <w:tcW w:w="3544" w:type="dxa"/>
          </w:tcPr>
          <w:p w14:paraId="03DC3962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Ecological waste information</w:t>
            </w:r>
          </w:p>
        </w:tc>
        <w:tc>
          <w:tcPr>
            <w:tcW w:w="425" w:type="dxa"/>
          </w:tcPr>
          <w:p w14:paraId="32920BAE" w14:textId="77777777" w:rsidR="007A4387" w:rsidRPr="009943C3" w:rsidRDefault="0036719B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59" w:type="dxa"/>
          </w:tcPr>
          <w:p w14:paraId="27D6CE58" w14:textId="77777777"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Avoid release to the environment.</w:t>
            </w:r>
          </w:p>
        </w:tc>
      </w:tr>
    </w:tbl>
    <w:p w14:paraId="5C7D7A6E" w14:textId="77777777" w:rsidR="007A4387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14: Transport information</w:t>
      </w:r>
    </w:p>
    <w:tbl>
      <w:tblPr>
        <w:tblStyle w:val="SDSTableWithBordersWithHeaderRow"/>
        <w:tblW w:w="10830" w:type="dxa"/>
        <w:tblLayout w:type="fixed"/>
        <w:tblLook w:val="04A0" w:firstRow="1" w:lastRow="0" w:firstColumn="1" w:lastColumn="0" w:noHBand="0" w:noVBand="1"/>
      </w:tblPr>
      <w:tblGrid>
        <w:gridCol w:w="3610"/>
        <w:gridCol w:w="3611"/>
        <w:gridCol w:w="3609"/>
      </w:tblGrid>
      <w:tr w:rsidR="008351D7" w14:paraId="51AA8094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444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auto"/>
          </w:tcPr>
          <w:p w14:paraId="54CEC792" w14:textId="77777777" w:rsidR="00D10A8B" w:rsidRPr="00195111" w:rsidRDefault="0036719B" w:rsidP="00470493">
            <w:pPr>
              <w:pStyle w:val="SDSTableTextColumnHeading"/>
              <w:spacing w:before="60" w:line="240" w:lineRule="auto"/>
              <w:rPr>
                <w:rFonts w:ascii="Cocogoose Classic" w:hAnsi="Cocogoose Classic"/>
                <w:noProof w:val="0"/>
                <w:sz w:val="22"/>
                <w:szCs w:val="22"/>
                <w:lang w:val="en-CA"/>
              </w:rPr>
            </w:pPr>
            <w:r w:rsidRPr="00195111">
              <w:rPr>
                <w:rFonts w:ascii="Cocogoose Classic" w:hAnsi="Cocogoose Classic"/>
                <w:noProof w:val="0"/>
                <w:sz w:val="22"/>
                <w:szCs w:val="22"/>
                <w:lang w:val="en-CA"/>
              </w:rPr>
              <w:t>TDG</w:t>
            </w:r>
          </w:p>
        </w:tc>
        <w:tc>
          <w:tcPr>
            <w:tcW w:w="2722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auto"/>
          </w:tcPr>
          <w:p w14:paraId="1BCAFE50" w14:textId="77777777" w:rsidR="00D10A8B" w:rsidRPr="00195111" w:rsidRDefault="0036719B" w:rsidP="00470493">
            <w:pPr>
              <w:pStyle w:val="SDSTableTextColumnHeading"/>
              <w:spacing w:before="60" w:line="240" w:lineRule="auto"/>
              <w:rPr>
                <w:rFonts w:ascii="Cocogoose Classic" w:hAnsi="Cocogoose Classic"/>
                <w:noProof w:val="0"/>
                <w:sz w:val="22"/>
                <w:szCs w:val="22"/>
                <w:lang w:val="en-CA"/>
              </w:rPr>
            </w:pPr>
            <w:r w:rsidRPr="00195111">
              <w:rPr>
                <w:rFonts w:ascii="Cocogoose Classic" w:hAnsi="Cocogoose Classic"/>
                <w:noProof w:val="0"/>
                <w:sz w:val="22"/>
                <w:szCs w:val="22"/>
                <w:lang w:val="en-CA"/>
              </w:rPr>
              <w:t>IMDG</w:t>
            </w:r>
          </w:p>
        </w:tc>
        <w:tc>
          <w:tcPr>
            <w:tcW w:w="26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auto"/>
          </w:tcPr>
          <w:p w14:paraId="558B0779" w14:textId="77777777" w:rsidR="00D10A8B" w:rsidRPr="00195111" w:rsidRDefault="0036719B" w:rsidP="00470493">
            <w:pPr>
              <w:pStyle w:val="SDSTableTextColumnHeading"/>
              <w:spacing w:before="60" w:line="240" w:lineRule="auto"/>
              <w:rPr>
                <w:rFonts w:ascii="Cocogoose Classic" w:hAnsi="Cocogoose Classic"/>
                <w:noProof w:val="0"/>
                <w:sz w:val="22"/>
                <w:szCs w:val="22"/>
                <w:lang w:val="en-CA"/>
              </w:rPr>
            </w:pPr>
            <w:r w:rsidRPr="00195111">
              <w:rPr>
                <w:rFonts w:ascii="Cocogoose Classic" w:hAnsi="Cocogoose Classic"/>
                <w:noProof w:val="0"/>
                <w:sz w:val="22"/>
                <w:szCs w:val="22"/>
                <w:lang w:val="en-CA"/>
              </w:rPr>
              <w:t>IATA</w:t>
            </w:r>
          </w:p>
        </w:tc>
      </w:tr>
      <w:tr w:rsidR="008351D7" w14:paraId="279CAA1F" w14:textId="77777777" w:rsidTr="008351D7">
        <w:tc>
          <w:tcPr>
            <w:tcW w:w="2665" w:type="dxa"/>
            <w:gridSpan w:val="3"/>
            <w:tcBorders>
              <w:top w:val="single" w:sz="4" w:space="0" w:color="00B0F0"/>
              <w:left w:val="single" w:sz="4" w:space="0" w:color="00B0F0"/>
              <w:bottom w:val="single" w:sz="4" w:space="0" w:color="54C0E8"/>
              <w:right w:val="single" w:sz="4" w:space="0" w:color="00B0F0"/>
            </w:tcBorders>
          </w:tcPr>
          <w:p w14:paraId="15137C85" w14:textId="77777777" w:rsidR="00D10A8B" w:rsidRPr="004952A5" w:rsidRDefault="009F411D" w:rsidP="004952A5">
            <w:pPr>
              <w:pStyle w:val="SDSTextHeading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after="0"/>
              <w:rPr>
                <w:noProof w:val="0"/>
                <w:color w:val="54C0E8"/>
                <w:szCs w:val="22"/>
                <w:lang w:val="en-CA"/>
              </w:rPr>
            </w:pPr>
            <w:r w:rsidRPr="004952A5">
              <w:rPr>
                <w:noProof w:val="0"/>
                <w:color w:val="54C0E8"/>
                <w:szCs w:val="22"/>
                <w:lang w:val="en-CA"/>
              </w:rPr>
              <w:t xml:space="preserve">14.1. </w:t>
            </w:r>
            <w:r w:rsidR="00257480" w:rsidRPr="004952A5">
              <w:rPr>
                <w:color w:val="54C0E8"/>
                <w:szCs w:val="22"/>
                <w:lang w:val="en-CA"/>
              </w:rPr>
              <w:t>UN number</w:t>
            </w:r>
          </w:p>
        </w:tc>
      </w:tr>
      <w:tr w:rsidR="008351D7" w14:paraId="22229B9F" w14:textId="77777777" w:rsidTr="008351D7">
        <w:tc>
          <w:tcPr>
            <w:tcW w:w="2665" w:type="dxa"/>
            <w:gridSpan w:val="3"/>
            <w:tcBorders>
              <w:top w:val="single" w:sz="4" w:space="0" w:color="54C0E8"/>
              <w:left w:val="single" w:sz="4" w:space="0" w:color="00B0F0"/>
              <w:bottom w:val="single" w:sz="4" w:space="0" w:color="54C0E8"/>
              <w:right w:val="single" w:sz="4" w:space="0" w:color="00B0F0"/>
            </w:tcBorders>
          </w:tcPr>
          <w:p w14:paraId="40373CC1" w14:textId="77777777" w:rsidR="00D10A8B" w:rsidRPr="00C968BC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C968BC">
              <w:rPr>
                <w:rFonts w:cstheme="minorHAnsi"/>
                <w:sz w:val="22"/>
                <w:szCs w:val="22"/>
                <w:lang w:val="en-CA"/>
              </w:rPr>
              <w:t>Not regulated for transport</w:t>
            </w:r>
          </w:p>
        </w:tc>
      </w:tr>
      <w:tr w:rsidR="008351D7" w14:paraId="6341A558" w14:textId="77777777" w:rsidTr="008351D7">
        <w:tc>
          <w:tcPr>
            <w:tcW w:w="2665" w:type="dxa"/>
            <w:gridSpan w:val="3"/>
            <w:tcBorders>
              <w:top w:val="single" w:sz="4" w:space="0" w:color="54C0E8"/>
              <w:left w:val="nil"/>
              <w:bottom w:val="single" w:sz="4" w:space="0" w:color="54C0E8"/>
              <w:right w:val="single" w:sz="4" w:space="0" w:color="54C0E8"/>
            </w:tcBorders>
          </w:tcPr>
          <w:p w14:paraId="24B8DEA2" w14:textId="77777777" w:rsidR="00D10A8B" w:rsidRPr="00C968BC" w:rsidRDefault="009F411D" w:rsidP="004952A5">
            <w:pPr>
              <w:pStyle w:val="SDSTextHeading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after="0"/>
              <w:rPr>
                <w:noProof w:val="0"/>
                <w:szCs w:val="22"/>
                <w:lang w:val="en-CA"/>
              </w:rPr>
            </w:pPr>
            <w:r w:rsidRPr="004952A5">
              <w:rPr>
                <w:noProof w:val="0"/>
                <w:color w:val="54C0E8"/>
                <w:szCs w:val="22"/>
                <w:lang w:val="en-CA"/>
              </w:rPr>
              <w:t xml:space="preserve">14.2. </w:t>
            </w:r>
            <w:r w:rsidR="00257480" w:rsidRPr="004952A5">
              <w:rPr>
                <w:color w:val="54C0E8"/>
                <w:szCs w:val="22"/>
                <w:lang w:val="en-CA"/>
              </w:rPr>
              <w:t>Proper Shipping Name</w:t>
            </w:r>
          </w:p>
        </w:tc>
      </w:tr>
      <w:tr w:rsidR="008351D7" w14:paraId="61025CFF" w14:textId="77777777" w:rsidTr="008351D7"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14:paraId="68711F85" w14:textId="77777777" w:rsidR="00D10A8B" w:rsidRPr="00C968BC" w:rsidRDefault="0036719B" w:rsidP="00CC312F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14:paraId="56D32980" w14:textId="77777777" w:rsidR="00D373C2" w:rsidRPr="00C968BC" w:rsidRDefault="0036719B" w:rsidP="00CC312F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14:paraId="7DEBFAD3" w14:textId="77777777" w:rsidR="00D373C2" w:rsidRPr="00C968BC" w:rsidRDefault="0036719B" w:rsidP="00CC312F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</w:tr>
      <w:tr w:rsidR="008351D7" w14:paraId="2197FA8A" w14:textId="77777777" w:rsidTr="008351D7">
        <w:tc>
          <w:tcPr>
            <w:tcW w:w="2665" w:type="dxa"/>
            <w:gridSpan w:val="3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14:paraId="32B695A7" w14:textId="77777777" w:rsidR="001642C5" w:rsidRPr="00C968BC" w:rsidRDefault="00257480" w:rsidP="00FF1D64">
            <w:pPr>
              <w:pStyle w:val="SDSTableTextHeading2"/>
              <w:rPr>
                <w:noProof w:val="0"/>
                <w:sz w:val="22"/>
                <w:szCs w:val="22"/>
                <w:lang w:val="fr-BE"/>
              </w:rPr>
            </w:pPr>
            <w:r w:rsidRPr="00D053CC">
              <w:rPr>
                <w:color w:val="auto"/>
                <w:sz w:val="22"/>
                <w:szCs w:val="22"/>
                <w:lang w:val="fr-BE"/>
              </w:rPr>
              <w:t>Transport document description</w:t>
            </w:r>
            <w:r w:rsidR="005500D1" w:rsidRPr="00D053CC">
              <w:rPr>
                <w:noProof w:val="0"/>
                <w:color w:val="auto"/>
                <w:sz w:val="22"/>
                <w:szCs w:val="22"/>
                <w:lang w:val="fr-BE"/>
              </w:rPr>
              <w:t xml:space="preserve"> </w:t>
            </w:r>
          </w:p>
        </w:tc>
      </w:tr>
      <w:tr w:rsidR="008351D7" w14:paraId="6EDA9A83" w14:textId="77777777" w:rsidTr="008351D7"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14:paraId="5E7355ED" w14:textId="77777777" w:rsidR="001642C5" w:rsidRPr="00C968BC" w:rsidRDefault="0036719B" w:rsidP="001642C5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14:paraId="09B43E1E" w14:textId="77777777" w:rsidR="001642C5" w:rsidRPr="00C968BC" w:rsidRDefault="0036719B" w:rsidP="001642C5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14:paraId="62BFB048" w14:textId="77777777" w:rsidR="001642C5" w:rsidRPr="00C968BC" w:rsidRDefault="0036719B" w:rsidP="001642C5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</w:tr>
      <w:tr w:rsidR="008351D7" w14:paraId="1EE4FFA7" w14:textId="77777777" w:rsidTr="008351D7">
        <w:tc>
          <w:tcPr>
            <w:tcW w:w="2665" w:type="dxa"/>
            <w:gridSpan w:val="3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14:paraId="5366840E" w14:textId="77777777" w:rsidR="00D10A8B" w:rsidRPr="00C968BC" w:rsidRDefault="009F411D" w:rsidP="004952A5">
            <w:pPr>
              <w:pStyle w:val="SDSTextHeading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after="0"/>
              <w:rPr>
                <w:noProof w:val="0"/>
                <w:szCs w:val="22"/>
                <w:lang w:val="en-CA"/>
              </w:rPr>
            </w:pPr>
            <w:r w:rsidRPr="004952A5">
              <w:rPr>
                <w:noProof w:val="0"/>
                <w:color w:val="54C0E8"/>
                <w:szCs w:val="22"/>
                <w:lang w:val="en-CA"/>
              </w:rPr>
              <w:t xml:space="preserve">14.3. </w:t>
            </w:r>
            <w:r w:rsidR="00257480" w:rsidRPr="004952A5">
              <w:rPr>
                <w:color w:val="54C0E8"/>
                <w:szCs w:val="22"/>
                <w:lang w:val="en-CA"/>
              </w:rPr>
              <w:t>Transport hazard class(es)</w:t>
            </w:r>
          </w:p>
        </w:tc>
      </w:tr>
      <w:tr w:rsidR="008351D7" w14:paraId="0993D0F5" w14:textId="77777777" w:rsidTr="008351D7"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14:paraId="52307917" w14:textId="77777777" w:rsidR="00D373C2" w:rsidRPr="00C968BC" w:rsidRDefault="0036719B" w:rsidP="00CC312F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14:paraId="28A255E0" w14:textId="77777777" w:rsidR="00D373C2" w:rsidRPr="00C968BC" w:rsidRDefault="0036719B" w:rsidP="00CC312F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14:paraId="76C54924" w14:textId="77777777" w:rsidR="00D373C2" w:rsidRPr="00C968BC" w:rsidRDefault="0036719B" w:rsidP="00CC312F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</w:tr>
      <w:tr w:rsidR="008351D7" w14:paraId="29B1B83C" w14:textId="77777777" w:rsidTr="008351D7">
        <w:tc>
          <w:tcPr>
            <w:tcW w:w="2665" w:type="dxa"/>
            <w:gridSpan w:val="3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14:paraId="06C4099E" w14:textId="77777777" w:rsidR="00D10A8B" w:rsidRPr="00C968BC" w:rsidRDefault="009F411D" w:rsidP="004952A5">
            <w:pPr>
              <w:pStyle w:val="SDSTextHeading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after="0"/>
              <w:rPr>
                <w:noProof w:val="0"/>
                <w:szCs w:val="22"/>
                <w:lang w:val="en-CA"/>
              </w:rPr>
            </w:pPr>
            <w:r w:rsidRPr="004952A5">
              <w:rPr>
                <w:noProof w:val="0"/>
                <w:color w:val="54C0E8"/>
                <w:szCs w:val="22"/>
                <w:lang w:val="en-CA"/>
              </w:rPr>
              <w:t xml:space="preserve">14.4. </w:t>
            </w:r>
            <w:r w:rsidR="00257480" w:rsidRPr="004952A5">
              <w:rPr>
                <w:color w:val="54C0E8"/>
                <w:szCs w:val="22"/>
                <w:lang w:val="en-CA"/>
              </w:rPr>
              <w:t>Packing group</w:t>
            </w:r>
          </w:p>
        </w:tc>
      </w:tr>
      <w:tr w:rsidR="008351D7" w14:paraId="2807F7FB" w14:textId="77777777" w:rsidTr="008351D7"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14:paraId="21F5945D" w14:textId="77777777" w:rsidR="00D373C2" w:rsidRPr="00C968BC" w:rsidRDefault="0036719B" w:rsidP="00CC312F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14:paraId="654980F6" w14:textId="77777777" w:rsidR="00D373C2" w:rsidRPr="00C968BC" w:rsidRDefault="0036719B" w:rsidP="00CC312F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14:paraId="4FE53AA7" w14:textId="77777777" w:rsidR="00D373C2" w:rsidRPr="00C968BC" w:rsidRDefault="0036719B" w:rsidP="00CC312F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</w:tr>
      <w:tr w:rsidR="008351D7" w14:paraId="0D2E20F7" w14:textId="77777777" w:rsidTr="008351D7">
        <w:tc>
          <w:tcPr>
            <w:tcW w:w="2665" w:type="dxa"/>
            <w:gridSpan w:val="3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14:paraId="54C10D75" w14:textId="77777777" w:rsidR="00D10A8B" w:rsidRPr="00C968BC" w:rsidRDefault="009F411D" w:rsidP="004952A5">
            <w:pPr>
              <w:pStyle w:val="SDSTextHeading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after="0"/>
              <w:rPr>
                <w:noProof w:val="0"/>
                <w:szCs w:val="22"/>
                <w:lang w:val="en-CA"/>
              </w:rPr>
            </w:pPr>
            <w:r w:rsidRPr="004952A5">
              <w:rPr>
                <w:noProof w:val="0"/>
                <w:color w:val="54C0E8"/>
                <w:szCs w:val="22"/>
                <w:lang w:val="en-CA"/>
              </w:rPr>
              <w:t xml:space="preserve">14.5. </w:t>
            </w:r>
            <w:r w:rsidR="00F83940" w:rsidRPr="004952A5">
              <w:rPr>
                <w:color w:val="54C0E8"/>
                <w:szCs w:val="22"/>
                <w:lang w:val="en-CA"/>
              </w:rPr>
              <w:t>Environmental hazards</w:t>
            </w:r>
          </w:p>
        </w:tc>
      </w:tr>
      <w:tr w:rsidR="008351D7" w14:paraId="38182238" w14:textId="77777777" w:rsidTr="008351D7"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14:paraId="3DB366F1" w14:textId="77777777" w:rsidR="00E64407" w:rsidRPr="00C968BC" w:rsidRDefault="0036719B" w:rsidP="004B448D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14:paraId="268102C5" w14:textId="77777777" w:rsidR="00065BDA" w:rsidRPr="00C968BC" w:rsidRDefault="0036719B" w:rsidP="00D373C2">
            <w:pPr>
              <w:pStyle w:val="SDSTableTextCentered"/>
              <w:rPr>
                <w:noProof w:val="0"/>
                <w:sz w:val="22"/>
                <w:szCs w:val="22"/>
                <w:lang w:val="fr-BE"/>
              </w:rPr>
            </w:pPr>
            <w:r w:rsidRPr="00C968BC">
              <w:rPr>
                <w:noProof w:val="0"/>
                <w:sz w:val="22"/>
                <w:szCs w:val="22"/>
                <w:lang w:val="fr-BE"/>
              </w:rPr>
              <w:t>Not applicable</w:t>
            </w:r>
          </w:p>
        </w:tc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14:paraId="3E540387" w14:textId="77777777" w:rsidR="00065BDA" w:rsidRPr="00C968BC" w:rsidRDefault="0036719B" w:rsidP="00CC312F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</w:tr>
      <w:tr w:rsidR="008351D7" w14:paraId="4F577F6C" w14:textId="77777777" w:rsidTr="008351D7">
        <w:tc>
          <w:tcPr>
            <w:tcW w:w="2665" w:type="dxa"/>
            <w:gridSpan w:val="3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14:paraId="10E57F76" w14:textId="77777777" w:rsidR="00D10A8B" w:rsidRPr="00C968BC" w:rsidRDefault="00903E0A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C968BC">
              <w:rPr>
                <w:rFonts w:cstheme="minorHAnsi"/>
                <w:sz w:val="22"/>
                <w:szCs w:val="22"/>
                <w:lang w:val="en-CA"/>
              </w:rPr>
              <w:t>No supplementary information available</w:t>
            </w:r>
          </w:p>
        </w:tc>
      </w:tr>
    </w:tbl>
    <w:p w14:paraId="6AC03CDB" w14:textId="77777777" w:rsidR="00D10A8B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lastRenderedPageBreak/>
        <w:t xml:space="preserve">14.6.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Special precautions for user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10828"/>
      </w:tblGrid>
      <w:tr w:rsidR="008351D7" w14:paraId="460AD64D" w14:textId="77777777" w:rsidTr="00D3301C">
        <w:tc>
          <w:tcPr>
            <w:tcW w:w="10828" w:type="dxa"/>
          </w:tcPr>
          <w:p w14:paraId="6BEB899A" w14:textId="77777777" w:rsidR="00D10A8B" w:rsidRPr="00C968BC" w:rsidRDefault="00257480" w:rsidP="00856417">
            <w:pPr>
              <w:pStyle w:val="SDSTableTextHeading2"/>
              <w:rPr>
                <w:noProof w:val="0"/>
                <w:sz w:val="22"/>
                <w:szCs w:val="22"/>
                <w:lang w:val="en-CA"/>
              </w:rPr>
            </w:pPr>
            <w:r w:rsidRPr="00D053CC">
              <w:rPr>
                <w:color w:val="auto"/>
                <w:sz w:val="22"/>
                <w:szCs w:val="22"/>
                <w:lang w:val="en-CA"/>
              </w:rPr>
              <w:t>TDG</w:t>
            </w:r>
            <w:r w:rsidR="004B448D">
              <w:rPr>
                <w:color w:val="auto"/>
                <w:sz w:val="22"/>
                <w:szCs w:val="22"/>
                <w:lang w:val="en-CA"/>
              </w:rPr>
              <w:t>, IMDG, IATA</w:t>
            </w:r>
          </w:p>
        </w:tc>
      </w:tr>
      <w:tr w:rsidR="008351D7" w14:paraId="399341BC" w14:textId="77777777" w:rsidTr="00D3301C">
        <w:tc>
          <w:tcPr>
            <w:tcW w:w="10828" w:type="dxa"/>
          </w:tcPr>
          <w:p w14:paraId="28CC1D78" w14:textId="77777777" w:rsidR="00D10A8B" w:rsidRPr="00C968BC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C968BC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14:paraId="614DAB87" w14:textId="77777777" w:rsidR="00D10A8B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14.7. </w:t>
      </w:r>
      <w:r w:rsidR="00C63B21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Transport in bulk according to Annex II of MARPOL 73/78 and the IBC Code</w:t>
      </w:r>
    </w:p>
    <w:p w14:paraId="7BBA38E6" w14:textId="77777777" w:rsidR="00F43281" w:rsidRPr="0036719B" w:rsidRDefault="0036719B" w:rsidP="00F43281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  <w:r w:rsidRPr="0036719B">
        <w:rPr>
          <w:rFonts w:asciiTheme="minorHAnsi" w:hAnsiTheme="minorHAnsi" w:cstheme="minorHAnsi"/>
          <w:sz w:val="22"/>
          <w:szCs w:val="22"/>
          <w:lang w:val="en-CA"/>
        </w:rPr>
        <w:t>Not applicable</w:t>
      </w:r>
    </w:p>
    <w:p w14:paraId="3225CE1C" w14:textId="77777777" w:rsidR="007F2128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15: Regulatory information</w:t>
      </w:r>
    </w:p>
    <w:p w14:paraId="6F60DA11" w14:textId="77777777" w:rsidR="007A4387" w:rsidRPr="00D63038" w:rsidRDefault="0036719B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fr-BE"/>
        </w:rPr>
      </w:pPr>
      <w:r w:rsidRPr="0036719B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15.1.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fr-BE"/>
        </w:rPr>
        <w:t>National regulations</w:t>
      </w: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8351D7" w14:paraId="55D75FD1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shd w:val="clear" w:color="auto" w:fill="auto"/>
            <w:hideMark/>
          </w:tcPr>
          <w:p w14:paraId="719AAC78" w14:textId="77777777" w:rsidR="007A4387" w:rsidRPr="002F15B5" w:rsidRDefault="00257480" w:rsidP="004952A5">
            <w:pPr>
              <w:pStyle w:val="SDSTableTextHeading1"/>
              <w:spacing w:before="120"/>
              <w:rPr>
                <w:noProof w:val="0"/>
                <w:szCs w:val="22"/>
                <w:lang w:val="en-CA"/>
              </w:rPr>
            </w:pPr>
            <w:r w:rsidRPr="00D053CC">
              <w:rPr>
                <w:color w:val="auto"/>
                <w:szCs w:val="22"/>
                <w:lang w:val="en-CA"/>
              </w:rPr>
              <w:t>N,N-dimethyltetradecylamine N-oxide (3332-27-2)</w:t>
            </w:r>
          </w:p>
        </w:tc>
      </w:tr>
      <w:tr w:rsidR="008351D7" w14:paraId="54A5BAE7" w14:textId="77777777" w:rsidTr="008351D7">
        <w:tc>
          <w:tcPr>
            <w:tcW w:w="10829" w:type="dxa"/>
            <w:hideMark/>
          </w:tcPr>
          <w:p w14:paraId="4283C83E" w14:textId="77777777" w:rsidR="007A4387" w:rsidRPr="008355B7" w:rsidRDefault="0036719B" w:rsidP="00D975CE">
            <w:pPr>
              <w:pStyle w:val="SDSTableTextHeading2"/>
              <w:rPr>
                <w:rFonts w:asciiTheme="minorHAnsi" w:hAnsiTheme="minorHAnsi" w:cstheme="minorHAnsi"/>
                <w:b w:val="0"/>
                <w:bCs/>
                <w:noProof w:val="0"/>
                <w:color w:val="auto"/>
                <w:sz w:val="22"/>
                <w:szCs w:val="22"/>
                <w:lang w:val="en-CA"/>
              </w:rPr>
            </w:pPr>
            <w:r w:rsidRPr="008355B7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  <w:lang w:val="en-CA"/>
              </w:rPr>
              <w:t>Listed on the Canadian DSL (Domestic Substances List)</w:t>
            </w:r>
          </w:p>
        </w:tc>
      </w:tr>
    </w:tbl>
    <w:p w14:paraId="75001B96" w14:textId="77777777" w:rsidR="007A4387" w:rsidRPr="002F15B5" w:rsidRDefault="007A4387" w:rsidP="00DF2964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8351D7" w14:paraId="5144E22C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shd w:val="clear" w:color="auto" w:fill="auto"/>
            <w:hideMark/>
          </w:tcPr>
          <w:p w14:paraId="202F4A5F" w14:textId="77777777" w:rsidR="007A4387" w:rsidRPr="002F15B5" w:rsidRDefault="00257480" w:rsidP="004952A5">
            <w:pPr>
              <w:pStyle w:val="SDSTableTextHeading1"/>
              <w:spacing w:before="120"/>
              <w:rPr>
                <w:noProof w:val="0"/>
                <w:szCs w:val="22"/>
                <w:lang w:val="en-CA"/>
              </w:rPr>
            </w:pPr>
            <w:r w:rsidRPr="00D053CC">
              <w:rPr>
                <w:color w:val="auto"/>
                <w:szCs w:val="22"/>
                <w:lang w:val="en-CA"/>
              </w:rPr>
              <w:t>Sulfuric acid monoalkyl(C=10-16) esters, sodium salts (68585-47-7)</w:t>
            </w:r>
          </w:p>
        </w:tc>
      </w:tr>
      <w:tr w:rsidR="008351D7" w14:paraId="1C118DE7" w14:textId="77777777" w:rsidTr="008351D7">
        <w:tc>
          <w:tcPr>
            <w:tcW w:w="10829" w:type="dxa"/>
            <w:hideMark/>
          </w:tcPr>
          <w:p w14:paraId="5AA58CA5" w14:textId="77777777" w:rsidR="007A4387" w:rsidRPr="008355B7" w:rsidRDefault="0036719B" w:rsidP="00D975CE">
            <w:pPr>
              <w:pStyle w:val="SDSTableTextHeading2"/>
              <w:rPr>
                <w:rFonts w:asciiTheme="minorHAnsi" w:hAnsiTheme="minorHAnsi" w:cstheme="minorHAnsi"/>
                <w:b w:val="0"/>
                <w:bCs/>
                <w:noProof w:val="0"/>
                <w:color w:val="auto"/>
                <w:sz w:val="22"/>
                <w:szCs w:val="22"/>
                <w:lang w:val="en-CA"/>
              </w:rPr>
            </w:pPr>
            <w:r w:rsidRPr="008355B7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  <w:lang w:val="en-CA"/>
              </w:rPr>
              <w:t>Listed on the Canadian DSL (Domestic Substances List)</w:t>
            </w:r>
          </w:p>
        </w:tc>
      </w:tr>
    </w:tbl>
    <w:p w14:paraId="687DA956" w14:textId="77777777" w:rsidR="007A4387" w:rsidRPr="002F15B5" w:rsidRDefault="007A4387" w:rsidP="00DF2964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8351D7" w14:paraId="31869C05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shd w:val="clear" w:color="auto" w:fill="auto"/>
            <w:hideMark/>
          </w:tcPr>
          <w:p w14:paraId="37D640F4" w14:textId="77777777" w:rsidR="007A4387" w:rsidRPr="002F15B5" w:rsidRDefault="00257480" w:rsidP="004952A5">
            <w:pPr>
              <w:pStyle w:val="SDSTableTextHeading1"/>
              <w:spacing w:before="120"/>
              <w:rPr>
                <w:noProof w:val="0"/>
                <w:szCs w:val="22"/>
                <w:lang w:val="en-CA"/>
              </w:rPr>
            </w:pPr>
            <w:r w:rsidRPr="00D053CC">
              <w:rPr>
                <w:color w:val="auto"/>
                <w:szCs w:val="22"/>
                <w:lang w:val="en-CA"/>
              </w:rPr>
              <w:t xml:space="preserve">Glycolipids, sophorese-contg, Stamerella bombicola-fermented, from cooking oil wastes and sucrose </w:t>
            </w:r>
          </w:p>
        </w:tc>
      </w:tr>
      <w:tr w:rsidR="008351D7" w14:paraId="1A1C618D" w14:textId="77777777" w:rsidTr="008351D7">
        <w:tc>
          <w:tcPr>
            <w:tcW w:w="10829" w:type="dxa"/>
            <w:hideMark/>
          </w:tcPr>
          <w:p w14:paraId="141C3B51" w14:textId="77777777" w:rsidR="007A4387" w:rsidRPr="008355B7" w:rsidRDefault="0036719B" w:rsidP="00D975CE">
            <w:pPr>
              <w:pStyle w:val="SDSTableTextHeading2"/>
              <w:rPr>
                <w:rFonts w:asciiTheme="minorHAnsi" w:hAnsiTheme="minorHAnsi" w:cstheme="minorHAnsi"/>
                <w:b w:val="0"/>
                <w:bCs/>
                <w:noProof w:val="0"/>
                <w:color w:val="auto"/>
                <w:sz w:val="22"/>
                <w:szCs w:val="22"/>
                <w:lang w:val="en-CA"/>
              </w:rPr>
            </w:pPr>
            <w:r w:rsidRPr="008355B7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  <w:lang w:val="en-CA"/>
              </w:rPr>
              <w:t>Not listed on the Canadian DSL (Domestic Substances List)/NDSL (Non-Domestic Substances List)</w:t>
            </w:r>
          </w:p>
        </w:tc>
      </w:tr>
    </w:tbl>
    <w:p w14:paraId="4DD730DE" w14:textId="77777777" w:rsidR="007A4387" w:rsidRPr="00D63038" w:rsidRDefault="00257480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15.2. International regulations</w:t>
      </w: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8351D7" w14:paraId="21BBABEF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shd w:val="clear" w:color="auto" w:fill="auto"/>
            <w:hideMark/>
          </w:tcPr>
          <w:p w14:paraId="537A9BE6" w14:textId="77777777" w:rsidR="007A4387" w:rsidRPr="002F15B5" w:rsidRDefault="00257480" w:rsidP="002020DC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N,N-dimethyltetradecylamine N-oxide (3332-27-2)</w:t>
            </w:r>
          </w:p>
        </w:tc>
      </w:tr>
      <w:tr w:rsidR="008351D7" w14:paraId="5246C056" w14:textId="77777777" w:rsidTr="008351D7">
        <w:tc>
          <w:tcPr>
            <w:tcW w:w="10829" w:type="dxa"/>
            <w:hideMark/>
          </w:tcPr>
          <w:p w14:paraId="37BFC073" w14:textId="77777777" w:rsidR="007A4387" w:rsidRPr="008355B7" w:rsidRDefault="0036719B" w:rsidP="00D975CE">
            <w:pPr>
              <w:pStyle w:val="SDSTableTextHeading2"/>
              <w:rPr>
                <w:rFonts w:asciiTheme="minorHAnsi" w:hAnsiTheme="minorHAnsi" w:cstheme="minorHAnsi"/>
                <w:b w:val="0"/>
                <w:bCs/>
                <w:noProof w:val="0"/>
                <w:color w:val="auto"/>
                <w:sz w:val="22"/>
                <w:szCs w:val="22"/>
                <w:lang w:val="en-CA"/>
              </w:rPr>
            </w:pPr>
            <w:r w:rsidRPr="008355B7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  <w:lang w:val="en-CA"/>
              </w:rPr>
              <w:t>Listed on the United States TSCA (Toxic Substances Control Act) inventory - Status: Active</w:t>
            </w:r>
          </w:p>
        </w:tc>
      </w:tr>
    </w:tbl>
    <w:p w14:paraId="7F4D84CC" w14:textId="77777777" w:rsidR="007A4387" w:rsidRPr="002F15B5" w:rsidRDefault="007A4387" w:rsidP="00DF2964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8351D7" w14:paraId="1903DE2E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shd w:val="clear" w:color="auto" w:fill="auto"/>
            <w:hideMark/>
          </w:tcPr>
          <w:p w14:paraId="5BEC72FB" w14:textId="77777777" w:rsidR="007A4387" w:rsidRPr="002F15B5" w:rsidRDefault="00257480" w:rsidP="002020DC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Sulfuric acid monoalkyl(C=10-16) esters, sodium salts (68585-47-7)</w:t>
            </w:r>
          </w:p>
        </w:tc>
      </w:tr>
      <w:tr w:rsidR="008351D7" w14:paraId="7A07F0BD" w14:textId="77777777" w:rsidTr="008351D7">
        <w:tc>
          <w:tcPr>
            <w:tcW w:w="10829" w:type="dxa"/>
            <w:hideMark/>
          </w:tcPr>
          <w:p w14:paraId="446F39C4" w14:textId="77777777" w:rsidR="007A4387" w:rsidRPr="008355B7" w:rsidRDefault="0036719B" w:rsidP="00D975CE">
            <w:pPr>
              <w:pStyle w:val="SDSTableTextHeading2"/>
              <w:rPr>
                <w:rFonts w:asciiTheme="minorHAnsi" w:hAnsiTheme="minorHAnsi" w:cstheme="minorHAnsi"/>
                <w:b w:val="0"/>
                <w:bCs/>
                <w:noProof w:val="0"/>
                <w:color w:val="auto"/>
                <w:sz w:val="22"/>
                <w:szCs w:val="22"/>
                <w:lang w:val="en-CA"/>
              </w:rPr>
            </w:pPr>
            <w:r w:rsidRPr="008355B7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  <w:lang w:val="en-CA"/>
              </w:rPr>
              <w:t>Listed on the United States TSCA (Toxic Substances Control Act) inventory - Status: Active</w:t>
            </w:r>
          </w:p>
        </w:tc>
      </w:tr>
    </w:tbl>
    <w:p w14:paraId="1DAB6904" w14:textId="77777777" w:rsidR="007A4387" w:rsidRPr="002F15B5" w:rsidRDefault="007A4387" w:rsidP="00DF2964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8351D7" w14:paraId="181F80DC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shd w:val="clear" w:color="auto" w:fill="auto"/>
            <w:hideMark/>
          </w:tcPr>
          <w:p w14:paraId="53E876B9" w14:textId="77777777" w:rsidR="007A4387" w:rsidRPr="002F15B5" w:rsidRDefault="00257480" w:rsidP="002020DC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 xml:space="preserve">Glycolipids, sophorese-contg, Stamerella bombicola-fermented, from cooking oil wastes and sucrose </w:t>
            </w:r>
          </w:p>
        </w:tc>
      </w:tr>
      <w:tr w:rsidR="008351D7" w14:paraId="74F77239" w14:textId="77777777" w:rsidTr="008351D7">
        <w:tc>
          <w:tcPr>
            <w:tcW w:w="10829" w:type="dxa"/>
            <w:hideMark/>
          </w:tcPr>
          <w:p w14:paraId="0B9F2FBF" w14:textId="77777777" w:rsidR="007A4387" w:rsidRPr="008355B7" w:rsidRDefault="0036719B" w:rsidP="00D975CE">
            <w:pPr>
              <w:pStyle w:val="SDSTableTextHeading2"/>
              <w:rPr>
                <w:rFonts w:asciiTheme="minorHAnsi" w:hAnsiTheme="minorHAnsi" w:cstheme="minorHAnsi"/>
                <w:b w:val="0"/>
                <w:bCs/>
                <w:noProof w:val="0"/>
                <w:color w:val="auto"/>
                <w:sz w:val="22"/>
                <w:szCs w:val="22"/>
                <w:lang w:val="en-CA"/>
              </w:rPr>
            </w:pPr>
            <w:r w:rsidRPr="008355B7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  <w:lang w:val="en-CA"/>
              </w:rPr>
              <w:t>Not listed on the United States TSCA (Toxic Substances Control Act) inventory</w:t>
            </w:r>
          </w:p>
        </w:tc>
      </w:tr>
    </w:tbl>
    <w:p w14:paraId="53E5EB9E" w14:textId="77777777" w:rsidR="007F2128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16: Other information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4111"/>
        <w:gridCol w:w="709"/>
        <w:gridCol w:w="6008"/>
      </w:tblGrid>
      <w:tr w:rsidR="008351D7" w14:paraId="5B9EFE5E" w14:textId="77777777" w:rsidTr="00904AD4">
        <w:tc>
          <w:tcPr>
            <w:tcW w:w="4111" w:type="dxa"/>
          </w:tcPr>
          <w:p w14:paraId="368CF06E" w14:textId="77777777" w:rsidR="007A4387" w:rsidRPr="002F15B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2F15B5">
              <w:rPr>
                <w:rFonts w:cstheme="minorHAnsi"/>
                <w:sz w:val="22"/>
                <w:szCs w:val="22"/>
                <w:lang w:val="en-CA"/>
              </w:rPr>
              <w:t>Issue date</w:t>
            </w:r>
          </w:p>
        </w:tc>
        <w:tc>
          <w:tcPr>
            <w:tcW w:w="709" w:type="dxa"/>
          </w:tcPr>
          <w:p w14:paraId="57F0723E" w14:textId="77777777" w:rsidR="007A4387" w:rsidRPr="002F15B5" w:rsidRDefault="0036719B" w:rsidP="005D5425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2F15B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008" w:type="dxa"/>
          </w:tcPr>
          <w:p w14:paraId="3E5B9CE6" w14:textId="77777777" w:rsidR="007A4387" w:rsidRPr="002F15B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2F15B5">
              <w:rPr>
                <w:rFonts w:cstheme="minorHAnsi"/>
                <w:sz w:val="22"/>
                <w:szCs w:val="22"/>
                <w:lang w:val="en-CA"/>
              </w:rPr>
              <w:t>07-04-2025</w:t>
            </w:r>
          </w:p>
        </w:tc>
      </w:tr>
    </w:tbl>
    <w:p w14:paraId="7D913BAE" w14:textId="77777777" w:rsidR="007A4387" w:rsidRPr="002F15B5" w:rsidRDefault="007A4387" w:rsidP="00DF2964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9412"/>
      </w:tblGrid>
      <w:tr w:rsidR="008351D7" w14:paraId="175E295D" w14:textId="77777777" w:rsidTr="00835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14:paraId="47AB72C1" w14:textId="77777777" w:rsidR="007A4387" w:rsidRPr="002F15B5" w:rsidRDefault="00257480" w:rsidP="00D975CE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Full text of hazard classes and H-statements:</w:t>
            </w:r>
          </w:p>
        </w:tc>
      </w:tr>
      <w:tr w:rsidR="008351D7" w14:paraId="345B3986" w14:textId="77777777" w:rsidTr="008351D7">
        <w:trPr>
          <w:cantSplit w:val="0"/>
        </w:trPr>
        <w:tc>
          <w:tcPr>
            <w:tcW w:w="1417" w:type="dxa"/>
          </w:tcPr>
          <w:p w14:paraId="126580B2" w14:textId="77777777" w:rsidR="00287846" w:rsidRPr="002F15B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2F15B5">
              <w:rPr>
                <w:rFonts w:cstheme="minorHAnsi"/>
                <w:sz w:val="22"/>
                <w:szCs w:val="22"/>
                <w:lang w:val="en-CA"/>
              </w:rPr>
              <w:t>H315</w:t>
            </w:r>
          </w:p>
        </w:tc>
        <w:tc>
          <w:tcPr>
            <w:tcW w:w="9411" w:type="dxa"/>
          </w:tcPr>
          <w:p w14:paraId="5B06F113" w14:textId="77777777" w:rsidR="00287846" w:rsidRPr="002F15B5" w:rsidRDefault="00257480" w:rsidP="001D509A">
            <w:pPr>
              <w:pStyle w:val="SDSTableTextNormal"/>
              <w:keepLines w:val="0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2F15B5">
              <w:rPr>
                <w:rFonts w:cstheme="minorHAnsi"/>
                <w:sz w:val="22"/>
                <w:szCs w:val="22"/>
                <w:lang w:val="en-CA"/>
              </w:rPr>
              <w:t>Causes skin irritation</w:t>
            </w:r>
          </w:p>
        </w:tc>
      </w:tr>
      <w:tr w:rsidR="008351D7" w14:paraId="059DE97C" w14:textId="77777777" w:rsidTr="008351D7">
        <w:trPr>
          <w:cantSplit w:val="0"/>
        </w:trPr>
        <w:tc>
          <w:tcPr>
            <w:tcW w:w="1417" w:type="dxa"/>
          </w:tcPr>
          <w:p w14:paraId="2ABA986E" w14:textId="77777777" w:rsidR="00287846" w:rsidRPr="002F15B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2F15B5">
              <w:rPr>
                <w:rFonts w:cstheme="minorHAnsi"/>
                <w:sz w:val="22"/>
                <w:szCs w:val="22"/>
                <w:lang w:val="en-CA"/>
              </w:rPr>
              <w:t>H318</w:t>
            </w:r>
          </w:p>
        </w:tc>
        <w:tc>
          <w:tcPr>
            <w:tcW w:w="9411" w:type="dxa"/>
          </w:tcPr>
          <w:p w14:paraId="53768A21" w14:textId="77777777" w:rsidR="00287846" w:rsidRPr="002F15B5" w:rsidRDefault="0036719B" w:rsidP="001D509A">
            <w:pPr>
              <w:pStyle w:val="SDSTableTextNormal"/>
              <w:keepLines w:val="0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2F15B5">
              <w:rPr>
                <w:rFonts w:cstheme="minorHAnsi"/>
                <w:sz w:val="22"/>
                <w:szCs w:val="22"/>
                <w:lang w:val="en-CA"/>
              </w:rPr>
              <w:t>Causes serious eye damage</w:t>
            </w:r>
          </w:p>
        </w:tc>
      </w:tr>
    </w:tbl>
    <w:p w14:paraId="1612F731" w14:textId="77777777" w:rsidR="00390BD3" w:rsidRPr="002F15B5" w:rsidRDefault="00390BD3" w:rsidP="00DF2964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p w14:paraId="70A1CEAA" w14:textId="77777777" w:rsidR="007A4387" w:rsidRPr="002F15B5" w:rsidRDefault="0036719B" w:rsidP="007D2835">
      <w:pPr>
        <w:pStyle w:val="SDSTextGray"/>
        <w:rPr>
          <w:rFonts w:asciiTheme="minorHAnsi" w:hAnsiTheme="minorHAnsi" w:cstheme="minorHAnsi"/>
          <w:noProof w:val="0"/>
          <w:sz w:val="22"/>
          <w:szCs w:val="22"/>
          <w:lang w:val="en-CA"/>
        </w:rPr>
      </w:pPr>
      <w:r w:rsidRPr="002F15B5">
        <w:rPr>
          <w:rFonts w:asciiTheme="minorHAnsi" w:hAnsiTheme="minorHAnsi" w:cstheme="minorHAnsi"/>
          <w:sz w:val="22"/>
          <w:szCs w:val="22"/>
          <w:lang w:val="en-CA"/>
        </w:rPr>
        <w:lastRenderedPageBreak/>
        <w:t>It is the responsibility of the user to provide a safe workplace, using the health and safety information contained herein as a guide. Project Clean Inc. will accept no liability for damages or loss incurred from the improper handling and use of this product.</w:t>
      </w:r>
      <w:r w:rsidRPr="002F15B5">
        <w:rPr>
          <w:rFonts w:asciiTheme="minorHAnsi" w:hAnsiTheme="minorHAnsi" w:cstheme="minorHAnsi"/>
          <w:sz w:val="22"/>
          <w:szCs w:val="22"/>
          <w:lang w:val="en-CA"/>
        </w:rPr>
        <w:br/>
        <w:t>The information provided in the Safety Data Sheet has been obtained from current sources and is believed to be reliable.</w:t>
      </w:r>
    </w:p>
    <w:sectPr w:rsidR="007A4387" w:rsidRPr="002F15B5" w:rsidSect="00D97045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2240" w:h="15840" w:code="1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15AB0" w14:textId="77777777" w:rsidR="00C931A8" w:rsidRDefault="00C931A8">
      <w:pPr>
        <w:spacing w:after="0"/>
      </w:pPr>
      <w:r>
        <w:separator/>
      </w:r>
    </w:p>
  </w:endnote>
  <w:endnote w:type="continuationSeparator" w:id="0">
    <w:p w14:paraId="32CEF16F" w14:textId="77777777" w:rsidR="00C931A8" w:rsidRDefault="00C931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cogoose Classic">
    <w:panose1 w:val="020B0003020200000002"/>
    <w:charset w:val="00"/>
    <w:family w:val="swiss"/>
    <w:pitch w:val="variable"/>
    <w:sig w:usb0="A00002AF" w:usb1="5000205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ocogoose Classic ExtraBold">
    <w:altName w:val="Calibri"/>
    <w:panose1 w:val="020B0003020200000002"/>
    <w:charset w:val="00"/>
    <w:family w:val="swiss"/>
    <w:pitch w:val="variable"/>
    <w:sig w:usb0="A00002AF" w:usb1="5000205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28" w:type="dxa"/>
      <w:tblBorders>
        <w:top w:val="single" w:sz="4" w:space="0" w:color="auto"/>
      </w:tblBorders>
      <w:tblLayout w:type="fixed"/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28"/>
      <w:gridCol w:w="3572"/>
      <w:gridCol w:w="3628"/>
    </w:tblGrid>
    <w:tr w:rsidR="0036719B" w14:paraId="28DC3175" w14:textId="77777777" w:rsidTr="000E7795">
      <w:trPr>
        <w:trHeight w:val="57"/>
      </w:trPr>
      <w:tc>
        <w:tcPr>
          <w:tcW w:w="3628" w:type="dxa"/>
          <w:tcBorders>
            <w:top w:val="nil"/>
            <w:bottom w:val="single" w:sz="4" w:space="0" w:color="auto"/>
          </w:tcBorders>
        </w:tcPr>
        <w:p w14:paraId="4EC1416F" w14:textId="77777777" w:rsidR="0036719B" w:rsidRPr="00F344F0" w:rsidRDefault="0036719B" w:rsidP="00EC3573">
          <w:pPr>
            <w:pStyle w:val="SDSTextBlankLine"/>
          </w:pPr>
        </w:p>
      </w:tc>
      <w:tc>
        <w:tcPr>
          <w:tcW w:w="3572" w:type="dxa"/>
          <w:tcBorders>
            <w:top w:val="nil"/>
            <w:bottom w:val="single" w:sz="4" w:space="0" w:color="auto"/>
          </w:tcBorders>
        </w:tcPr>
        <w:p w14:paraId="66F811E5" w14:textId="77777777" w:rsidR="0036719B" w:rsidRPr="00F344F0" w:rsidRDefault="0036719B" w:rsidP="00EC3573">
          <w:pPr>
            <w:pStyle w:val="SDSTextBlankLine"/>
          </w:pPr>
        </w:p>
      </w:tc>
      <w:tc>
        <w:tcPr>
          <w:tcW w:w="3628" w:type="dxa"/>
          <w:tcBorders>
            <w:top w:val="nil"/>
            <w:bottom w:val="single" w:sz="4" w:space="0" w:color="auto"/>
          </w:tcBorders>
        </w:tcPr>
        <w:p w14:paraId="55D35E79" w14:textId="77777777" w:rsidR="0036719B" w:rsidRPr="00F344F0" w:rsidRDefault="0036719B" w:rsidP="00EC3573">
          <w:pPr>
            <w:pStyle w:val="SDSTextBlankLine"/>
          </w:pPr>
        </w:p>
      </w:tc>
    </w:tr>
    <w:tr w:rsidR="0036719B" w14:paraId="3674CE5E" w14:textId="77777777" w:rsidTr="000E7795">
      <w:trPr>
        <w:trHeight w:val="20"/>
      </w:trPr>
      <w:tc>
        <w:tcPr>
          <w:tcW w:w="3628" w:type="dxa"/>
          <w:tcBorders>
            <w:top w:val="single" w:sz="4" w:space="0" w:color="auto"/>
          </w:tcBorders>
        </w:tcPr>
        <w:p w14:paraId="226225C1" w14:textId="77777777" w:rsidR="0036719B" w:rsidRPr="00CD36AF" w:rsidRDefault="0036719B" w:rsidP="00EC3573">
          <w:pPr>
            <w:pStyle w:val="SDSTableTextFooter"/>
          </w:pPr>
          <w:r>
            <w:t>07-04-2025 (Issue date)</w:t>
          </w:r>
        </w:p>
      </w:tc>
      <w:tc>
        <w:tcPr>
          <w:tcW w:w="3572" w:type="dxa"/>
          <w:tcBorders>
            <w:top w:val="single" w:sz="4" w:space="0" w:color="auto"/>
          </w:tcBorders>
        </w:tcPr>
        <w:p w14:paraId="2A4F2532" w14:textId="77777777" w:rsidR="0036719B" w:rsidRPr="00CD36AF" w:rsidRDefault="0036719B" w:rsidP="00EC3573">
          <w:pPr>
            <w:pStyle w:val="SDSTableTextFooter"/>
            <w:jc w:val="center"/>
          </w:pPr>
          <w:r>
            <w:t>EN (English)</w:t>
          </w:r>
        </w:p>
      </w:tc>
      <w:tc>
        <w:tcPr>
          <w:tcW w:w="3628" w:type="dxa"/>
          <w:tcBorders>
            <w:top w:val="single" w:sz="4" w:space="0" w:color="auto"/>
          </w:tcBorders>
        </w:tcPr>
        <w:p w14:paraId="3952BEF7" w14:textId="77777777" w:rsidR="0036719B" w:rsidRPr="00CD36AF" w:rsidRDefault="0036719B" w:rsidP="00EC3573">
          <w:pPr>
            <w:pStyle w:val="SDSTableTextFooter"/>
            <w:jc w:val="right"/>
          </w:pPr>
          <w:r w:rsidRPr="00CD36AF">
            <w:fldChar w:fldCharType="begin"/>
          </w:r>
          <w:r w:rsidRPr="00CD36AF">
            <w:instrText xml:space="preserve"> PAGE   \* MERGEFORMAT </w:instrText>
          </w:r>
          <w:r w:rsidRPr="00CD36AF">
            <w:fldChar w:fldCharType="separate"/>
          </w:r>
          <w:r>
            <w:t>11</w:t>
          </w:r>
          <w:r w:rsidRPr="00CD36AF">
            <w:fldChar w:fldCharType="end"/>
          </w:r>
          <w:r w:rsidRPr="00CD36AF">
            <w:t>/</w:t>
          </w:r>
          <w:fldSimple w:instr=" NUMPAGES   \* MERGEFORMAT ">
            <w:r>
              <w:t>11</w:t>
            </w:r>
          </w:fldSimple>
        </w:p>
      </w:tc>
    </w:tr>
  </w:tbl>
  <w:p w14:paraId="3A1DAE50" w14:textId="77777777" w:rsidR="0036719B" w:rsidRPr="009E179A" w:rsidRDefault="0036719B" w:rsidP="00EC3573">
    <w:pPr>
      <w:pStyle w:val="SDSTextBlankLine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28" w:type="dxa"/>
      <w:tblBorders>
        <w:top w:val="single" w:sz="4" w:space="0" w:color="auto"/>
      </w:tblBorders>
      <w:tblLayout w:type="fixed"/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28"/>
      <w:gridCol w:w="3572"/>
      <w:gridCol w:w="3628"/>
    </w:tblGrid>
    <w:tr w:rsidR="0036719B" w14:paraId="2357B792" w14:textId="77777777" w:rsidTr="000E7795">
      <w:trPr>
        <w:trHeight w:val="57"/>
      </w:trPr>
      <w:tc>
        <w:tcPr>
          <w:tcW w:w="3628" w:type="dxa"/>
          <w:tcBorders>
            <w:top w:val="nil"/>
            <w:bottom w:val="single" w:sz="4" w:space="0" w:color="auto"/>
          </w:tcBorders>
        </w:tcPr>
        <w:p w14:paraId="06CF7A1A" w14:textId="77777777" w:rsidR="0036719B" w:rsidRPr="00F344F0" w:rsidRDefault="0036719B" w:rsidP="00EC3573">
          <w:pPr>
            <w:pStyle w:val="SDSTextBlankLine"/>
          </w:pPr>
        </w:p>
      </w:tc>
      <w:tc>
        <w:tcPr>
          <w:tcW w:w="3572" w:type="dxa"/>
          <w:tcBorders>
            <w:top w:val="nil"/>
            <w:bottom w:val="single" w:sz="4" w:space="0" w:color="auto"/>
          </w:tcBorders>
        </w:tcPr>
        <w:p w14:paraId="608BDAE2" w14:textId="77777777" w:rsidR="0036719B" w:rsidRPr="00F344F0" w:rsidRDefault="0036719B" w:rsidP="00EC3573">
          <w:pPr>
            <w:pStyle w:val="SDSTextBlankLine"/>
          </w:pPr>
        </w:p>
      </w:tc>
      <w:tc>
        <w:tcPr>
          <w:tcW w:w="3628" w:type="dxa"/>
          <w:tcBorders>
            <w:top w:val="nil"/>
            <w:bottom w:val="single" w:sz="4" w:space="0" w:color="auto"/>
          </w:tcBorders>
        </w:tcPr>
        <w:p w14:paraId="70590D14" w14:textId="77777777" w:rsidR="0036719B" w:rsidRPr="00F344F0" w:rsidRDefault="0036719B" w:rsidP="00EC3573">
          <w:pPr>
            <w:pStyle w:val="SDSTextBlankLine"/>
          </w:pPr>
        </w:p>
      </w:tc>
    </w:tr>
    <w:tr w:rsidR="0036719B" w14:paraId="04F22830" w14:textId="77777777" w:rsidTr="000E7795">
      <w:trPr>
        <w:trHeight w:val="20"/>
      </w:trPr>
      <w:tc>
        <w:tcPr>
          <w:tcW w:w="3628" w:type="dxa"/>
          <w:tcBorders>
            <w:top w:val="single" w:sz="4" w:space="0" w:color="auto"/>
          </w:tcBorders>
        </w:tcPr>
        <w:p w14:paraId="772A26E4" w14:textId="77777777" w:rsidR="0036719B" w:rsidRPr="00CD36AF" w:rsidRDefault="0036719B" w:rsidP="00EC3573">
          <w:pPr>
            <w:pStyle w:val="SDSTableTextFooter"/>
          </w:pPr>
          <w:r>
            <w:t>07-04-2025 (Issue date)</w:t>
          </w:r>
        </w:p>
      </w:tc>
      <w:tc>
        <w:tcPr>
          <w:tcW w:w="3572" w:type="dxa"/>
          <w:tcBorders>
            <w:top w:val="single" w:sz="4" w:space="0" w:color="auto"/>
          </w:tcBorders>
        </w:tcPr>
        <w:p w14:paraId="2722E447" w14:textId="77777777" w:rsidR="0036719B" w:rsidRPr="00CD36AF" w:rsidRDefault="0036719B" w:rsidP="00EC3573">
          <w:pPr>
            <w:pStyle w:val="SDSTableTextFooter"/>
            <w:jc w:val="center"/>
          </w:pPr>
          <w:r>
            <w:t>EN (English)</w:t>
          </w:r>
        </w:p>
      </w:tc>
      <w:tc>
        <w:tcPr>
          <w:tcW w:w="3628" w:type="dxa"/>
          <w:tcBorders>
            <w:top w:val="single" w:sz="4" w:space="0" w:color="auto"/>
          </w:tcBorders>
        </w:tcPr>
        <w:p w14:paraId="009C3D8E" w14:textId="77777777" w:rsidR="0036719B" w:rsidRPr="00CD36AF" w:rsidRDefault="0036719B" w:rsidP="00EC3573">
          <w:pPr>
            <w:pStyle w:val="SDSTableTextFooter"/>
            <w:jc w:val="right"/>
          </w:pPr>
          <w:r w:rsidRPr="00CD36AF">
            <w:fldChar w:fldCharType="begin"/>
          </w:r>
          <w:r w:rsidRPr="00CD36AF">
            <w:instrText xml:space="preserve"> PAGE   \* MERGEFORMAT </w:instrText>
          </w:r>
          <w:r w:rsidRPr="00CD36AF">
            <w:fldChar w:fldCharType="separate"/>
          </w:r>
          <w:r>
            <w:t>1</w:t>
          </w:r>
          <w:r w:rsidRPr="00CD36AF">
            <w:fldChar w:fldCharType="end"/>
          </w:r>
          <w:r w:rsidRPr="00CD36AF">
            <w:t>/</w:t>
          </w:r>
          <w:fldSimple w:instr=" NUMPAGES   \* MERGEFORMAT ">
            <w:r>
              <w:t>11</w:t>
            </w:r>
          </w:fldSimple>
        </w:p>
      </w:tc>
    </w:tr>
  </w:tbl>
  <w:p w14:paraId="58FC645F" w14:textId="77777777" w:rsidR="0036719B" w:rsidRPr="009E179A" w:rsidRDefault="0036719B" w:rsidP="00EC3573">
    <w:pPr>
      <w:pStyle w:val="SDSTextBlankLin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1067F" w14:textId="77777777" w:rsidR="00C931A8" w:rsidRDefault="00C931A8">
      <w:pPr>
        <w:spacing w:after="0"/>
      </w:pPr>
      <w:r>
        <w:separator/>
      </w:r>
    </w:p>
  </w:footnote>
  <w:footnote w:type="continuationSeparator" w:id="0">
    <w:p w14:paraId="686051CA" w14:textId="77777777" w:rsidR="00C931A8" w:rsidRDefault="00C931A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29" w:type="dxa"/>
      <w:tblBorders>
        <w:bottom w:val="single" w:sz="4" w:space="0" w:color="0070C0"/>
      </w:tblBorders>
      <w:tblLayout w:type="fixed"/>
      <w:tblCellMar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7824"/>
      <w:gridCol w:w="3005"/>
    </w:tblGrid>
    <w:tr w:rsidR="0036719B" w14:paraId="7CC54A22" w14:textId="77777777" w:rsidTr="000E7795">
      <w:trPr>
        <w:trHeight w:val="20"/>
      </w:trPr>
      <w:tc>
        <w:tcPr>
          <w:tcW w:w="10828" w:type="dxa"/>
          <w:gridSpan w:val="2"/>
          <w:tcBorders>
            <w:bottom w:val="nil"/>
          </w:tcBorders>
          <w:tcMar>
            <w:left w:w="0" w:type="dxa"/>
          </w:tcMar>
        </w:tcPr>
        <w:p w14:paraId="5E339AC4" w14:textId="77777777" w:rsidR="0036719B" w:rsidRPr="008F5B08" w:rsidRDefault="0036719B" w:rsidP="000F00C7">
          <w:pPr>
            <w:pStyle w:val="SDSTableTextHeader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 xml:space="preserve">LIQUID </w:t>
          </w:r>
          <w:r w:rsidRPr="007155F5">
            <w:rPr>
              <w:rFonts w:ascii="Cocogoose Classic" w:hAnsi="Cocogoose Classic"/>
              <w:b/>
              <w:sz w:val="32"/>
              <w:szCs w:val="32"/>
            </w:rPr>
            <w:t>DISH</w:t>
          </w:r>
          <w:r>
            <w:rPr>
              <w:b/>
              <w:sz w:val="32"/>
              <w:szCs w:val="32"/>
            </w:rPr>
            <w:t xml:space="preserve"> </w:t>
          </w:r>
          <w:r w:rsidRPr="007155F5">
            <w:rPr>
              <w:rFonts w:ascii="Cocogoose Classic" w:hAnsi="Cocogoose Classic"/>
              <w:b/>
              <w:sz w:val="32"/>
              <w:szCs w:val="32"/>
            </w:rPr>
            <w:t>NATURAL</w:t>
          </w:r>
        </w:p>
      </w:tc>
    </w:tr>
    <w:tr w:rsidR="0036719B" w14:paraId="26718ED6" w14:textId="77777777" w:rsidTr="000E7795">
      <w:trPr>
        <w:trHeight w:val="20"/>
      </w:trPr>
      <w:tc>
        <w:tcPr>
          <w:tcW w:w="7824" w:type="dxa"/>
          <w:tcBorders>
            <w:bottom w:val="nil"/>
          </w:tcBorders>
          <w:tcMar>
            <w:left w:w="0" w:type="dxa"/>
          </w:tcMar>
        </w:tcPr>
        <w:p w14:paraId="37BA0100" w14:textId="77777777" w:rsidR="0036719B" w:rsidRPr="007155F5" w:rsidRDefault="0036719B" w:rsidP="000F00C7">
          <w:pPr>
            <w:pStyle w:val="SDSTableTextHeader"/>
            <w:rPr>
              <w:rFonts w:ascii="Cocogoose Classic" w:hAnsi="Cocogoose Classic"/>
              <w:sz w:val="24"/>
              <w:szCs w:val="24"/>
            </w:rPr>
          </w:pPr>
          <w:r w:rsidRPr="007155F5">
            <w:rPr>
              <w:rFonts w:ascii="Cocogoose Classic" w:hAnsi="Cocogoose Classic"/>
              <w:sz w:val="24"/>
              <w:szCs w:val="24"/>
            </w:rPr>
            <w:t>Safety Data Sheet</w:t>
          </w:r>
        </w:p>
      </w:tc>
      <w:tc>
        <w:tcPr>
          <w:tcW w:w="3005" w:type="dxa"/>
          <w:tcBorders>
            <w:bottom w:val="nil"/>
          </w:tcBorders>
        </w:tcPr>
        <w:p w14:paraId="75C52035" w14:textId="77777777" w:rsidR="0036719B" w:rsidRPr="008F5B08" w:rsidRDefault="0036719B" w:rsidP="000F00C7">
          <w:pPr>
            <w:pStyle w:val="SDSTableTextHeader"/>
            <w:jc w:val="right"/>
            <w:rPr>
              <w:b/>
              <w:color w:val="FF0000"/>
              <w:sz w:val="24"/>
              <w:szCs w:val="24"/>
            </w:rPr>
          </w:pPr>
        </w:p>
      </w:tc>
    </w:tr>
    <w:tr w:rsidR="0036719B" w14:paraId="190DA891" w14:textId="77777777" w:rsidTr="000E7795">
      <w:trPr>
        <w:trHeight w:val="20"/>
      </w:trPr>
      <w:tc>
        <w:tcPr>
          <w:tcW w:w="10828" w:type="dxa"/>
          <w:gridSpan w:val="2"/>
          <w:tcBorders>
            <w:top w:val="nil"/>
            <w:bottom w:val="single" w:sz="4" w:space="0" w:color="auto"/>
          </w:tcBorders>
          <w:tcMar>
            <w:left w:w="0" w:type="dxa"/>
          </w:tcMar>
        </w:tcPr>
        <w:p w14:paraId="6D816BB3" w14:textId="77777777" w:rsidR="0036719B" w:rsidRPr="0054064F" w:rsidRDefault="0036719B" w:rsidP="000F00C7">
          <w:pPr>
            <w:pStyle w:val="SDSTableTextHeader"/>
          </w:pPr>
          <w:r>
            <w:t xml:space="preserve">according to the </w:t>
          </w:r>
          <w:r w:rsidRPr="00D508AA">
            <w:rPr>
              <w:rFonts w:asciiTheme="minorHAnsi" w:hAnsiTheme="minorHAnsi" w:cstheme="minorHAnsi"/>
            </w:rPr>
            <w:t>Hazardous</w:t>
          </w:r>
          <w:r>
            <w:t xml:space="preserve"> </w:t>
          </w:r>
          <w:r w:rsidRPr="007155F5">
            <w:rPr>
              <w:rFonts w:asciiTheme="minorHAnsi" w:hAnsiTheme="minorHAnsi" w:cstheme="minorHAnsi"/>
            </w:rPr>
            <w:t>Products Regulation (February</w:t>
          </w:r>
          <w:r>
            <w:t xml:space="preserve"> 11, 2015)</w:t>
          </w:r>
        </w:p>
      </w:tc>
    </w:tr>
    <w:tr w:rsidR="0036719B" w14:paraId="2DBA700C" w14:textId="77777777" w:rsidTr="000E7795">
      <w:trPr>
        <w:trHeight w:val="57"/>
      </w:trPr>
      <w:tc>
        <w:tcPr>
          <w:tcW w:w="10828" w:type="dxa"/>
          <w:gridSpan w:val="2"/>
          <w:tcBorders>
            <w:top w:val="single" w:sz="4" w:space="0" w:color="auto"/>
            <w:bottom w:val="nil"/>
          </w:tcBorders>
          <w:tcMar>
            <w:left w:w="0" w:type="dxa"/>
          </w:tcMar>
        </w:tcPr>
        <w:p w14:paraId="3C0883F0" w14:textId="77777777" w:rsidR="0036719B" w:rsidRPr="00D373C2" w:rsidRDefault="0036719B" w:rsidP="000F00C7">
          <w:pPr>
            <w:pStyle w:val="SDSTextBlankLine"/>
          </w:pPr>
        </w:p>
      </w:tc>
    </w:tr>
  </w:tbl>
  <w:p w14:paraId="64693860" w14:textId="77777777" w:rsidR="0036719B" w:rsidRPr="00D373C2" w:rsidRDefault="0036719B" w:rsidP="000F00C7">
    <w:pPr>
      <w:pStyle w:val="SDSTextBlankLi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29" w:type="dxa"/>
      <w:tblBorders>
        <w:bottom w:val="single" w:sz="4" w:space="0" w:color="0070C0"/>
      </w:tblBorders>
      <w:tblLayout w:type="fixed"/>
      <w:tblCellMar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5245"/>
      <w:gridCol w:w="2579"/>
      <w:gridCol w:w="3005"/>
    </w:tblGrid>
    <w:tr w:rsidR="0036719B" w14:paraId="54E1E4A5" w14:textId="77777777" w:rsidTr="004B448D">
      <w:trPr>
        <w:trHeight w:val="20"/>
      </w:trPr>
      <w:tc>
        <w:tcPr>
          <w:tcW w:w="5245" w:type="dxa"/>
          <w:vMerge w:val="restart"/>
        </w:tcPr>
        <w:p w14:paraId="7C391411" w14:textId="77777777" w:rsidR="0036719B" w:rsidRPr="003E6B81" w:rsidRDefault="0036719B" w:rsidP="00A77B4C">
          <w:pPr>
            <w:pStyle w:val="SDSTableTextHeader"/>
            <w:rPr>
              <w:lang w:val="pt-BR"/>
            </w:rPr>
          </w:pPr>
          <w:r>
            <w:drawing>
              <wp:inline distT="0" distB="0" distL="0" distR="0" wp14:anchorId="2DE4D8FA" wp14:editId="3F64A837">
                <wp:extent cx="2730500" cy="50023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4445" cy="500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4" w:type="dxa"/>
          <w:gridSpan w:val="2"/>
          <w:tcBorders>
            <w:bottom w:val="nil"/>
          </w:tcBorders>
          <w:tcMar>
            <w:left w:w="0" w:type="dxa"/>
          </w:tcMar>
        </w:tcPr>
        <w:p w14:paraId="34C3C178" w14:textId="77777777" w:rsidR="0036719B" w:rsidRPr="00D73973" w:rsidRDefault="0036719B" w:rsidP="00A77B4C">
          <w:pPr>
            <w:pStyle w:val="SDSTableTextHeader"/>
            <w:rPr>
              <w:rFonts w:ascii="Cocogoose Classic ExtraBold" w:hAnsi="Cocogoose Classic ExtraBold"/>
              <w:b/>
              <w:sz w:val="32"/>
              <w:szCs w:val="32"/>
            </w:rPr>
          </w:pPr>
          <w:r w:rsidRPr="00D73973">
            <w:rPr>
              <w:rFonts w:ascii="Cocogoose Classic ExtraBold" w:hAnsi="Cocogoose Classic ExtraBold"/>
              <w:b/>
              <w:sz w:val="32"/>
              <w:szCs w:val="32"/>
            </w:rPr>
            <w:t>LIQUID DISH NATURAL</w:t>
          </w:r>
        </w:p>
      </w:tc>
    </w:tr>
    <w:tr w:rsidR="0036719B" w14:paraId="7F1DF84A" w14:textId="77777777" w:rsidTr="004B448D">
      <w:trPr>
        <w:trHeight w:val="20"/>
      </w:trPr>
      <w:tc>
        <w:tcPr>
          <w:tcW w:w="5245" w:type="dxa"/>
          <w:vMerge/>
        </w:tcPr>
        <w:p w14:paraId="790D75CA" w14:textId="77777777" w:rsidR="0036719B" w:rsidRDefault="0036719B" w:rsidP="00A77B4C"/>
      </w:tc>
      <w:tc>
        <w:tcPr>
          <w:tcW w:w="2579" w:type="dxa"/>
          <w:tcBorders>
            <w:bottom w:val="nil"/>
          </w:tcBorders>
          <w:tcMar>
            <w:left w:w="0" w:type="dxa"/>
          </w:tcMar>
        </w:tcPr>
        <w:p w14:paraId="146CBD26" w14:textId="77777777" w:rsidR="0036719B" w:rsidRPr="00D73973" w:rsidRDefault="0036719B" w:rsidP="00A77B4C">
          <w:pPr>
            <w:pStyle w:val="SDSTableTextHeader"/>
            <w:rPr>
              <w:rFonts w:ascii="Cocogoose Classic" w:hAnsi="Cocogoose Classic"/>
              <w:sz w:val="24"/>
              <w:szCs w:val="24"/>
            </w:rPr>
          </w:pPr>
          <w:r w:rsidRPr="00D73973">
            <w:rPr>
              <w:rFonts w:ascii="Cocogoose Classic" w:hAnsi="Cocogoose Classic"/>
              <w:sz w:val="24"/>
              <w:szCs w:val="24"/>
            </w:rPr>
            <w:t>Safety Data Sheet</w:t>
          </w:r>
        </w:p>
      </w:tc>
      <w:tc>
        <w:tcPr>
          <w:tcW w:w="3005" w:type="dxa"/>
          <w:tcBorders>
            <w:bottom w:val="nil"/>
          </w:tcBorders>
        </w:tcPr>
        <w:p w14:paraId="2AA10A89" w14:textId="77777777" w:rsidR="0036719B" w:rsidRPr="008F5B08" w:rsidRDefault="0036719B" w:rsidP="00A77B4C">
          <w:pPr>
            <w:pStyle w:val="SDSTableTextHeader"/>
            <w:jc w:val="right"/>
            <w:rPr>
              <w:b/>
              <w:color w:val="FF0000"/>
              <w:sz w:val="24"/>
              <w:szCs w:val="24"/>
            </w:rPr>
          </w:pPr>
        </w:p>
      </w:tc>
    </w:tr>
    <w:tr w:rsidR="0036719B" w14:paraId="62306661" w14:textId="77777777" w:rsidTr="004B448D">
      <w:trPr>
        <w:trHeight w:val="20"/>
      </w:trPr>
      <w:tc>
        <w:tcPr>
          <w:tcW w:w="5245" w:type="dxa"/>
          <w:vMerge/>
          <w:tcBorders>
            <w:bottom w:val="single" w:sz="4" w:space="0" w:color="auto"/>
          </w:tcBorders>
        </w:tcPr>
        <w:p w14:paraId="3BCB3CDF" w14:textId="77777777" w:rsidR="0036719B" w:rsidRDefault="0036719B" w:rsidP="00A77B4C"/>
      </w:tc>
      <w:tc>
        <w:tcPr>
          <w:tcW w:w="5584" w:type="dxa"/>
          <w:gridSpan w:val="2"/>
          <w:tcBorders>
            <w:top w:val="nil"/>
            <w:bottom w:val="single" w:sz="4" w:space="0" w:color="auto"/>
          </w:tcBorders>
          <w:tcMar>
            <w:left w:w="0" w:type="dxa"/>
          </w:tcMar>
        </w:tcPr>
        <w:p w14:paraId="7EEB18F1" w14:textId="77777777" w:rsidR="0036719B" w:rsidRPr="00715673" w:rsidRDefault="0036719B" w:rsidP="00A77B4C">
          <w:pPr>
            <w:pStyle w:val="SDSTableTextHeader"/>
            <w:rPr>
              <w:rFonts w:asciiTheme="minorHAnsi" w:hAnsiTheme="minorHAnsi" w:cstheme="minorHAnsi"/>
              <w:sz w:val="16"/>
              <w:szCs w:val="16"/>
            </w:rPr>
          </w:pPr>
          <w:r w:rsidRPr="00715673">
            <w:rPr>
              <w:rFonts w:asciiTheme="minorHAnsi" w:hAnsiTheme="minorHAnsi" w:cstheme="minorHAnsi"/>
              <w:sz w:val="16"/>
              <w:szCs w:val="16"/>
            </w:rPr>
            <w:t>according to the Hazardous Products Regulation (February 11, 2015)</w:t>
          </w:r>
        </w:p>
        <w:p w14:paraId="1C28BEE7" w14:textId="77777777" w:rsidR="0036719B" w:rsidRPr="0054064F" w:rsidRDefault="0036719B" w:rsidP="00A77B4C">
          <w:pPr>
            <w:pStyle w:val="SDSTableTextHeader"/>
          </w:pPr>
          <w:r w:rsidRPr="00715673">
            <w:rPr>
              <w:rFonts w:asciiTheme="minorHAnsi" w:hAnsiTheme="minorHAnsi" w:cstheme="minorHAnsi"/>
              <w:sz w:val="16"/>
              <w:szCs w:val="16"/>
            </w:rPr>
            <w:t>Issue date: 04-07-25   Version: 1.0</w:t>
          </w:r>
        </w:p>
      </w:tc>
    </w:tr>
    <w:tr w:rsidR="0036719B" w14:paraId="5D438133" w14:textId="77777777" w:rsidTr="004B448D">
      <w:trPr>
        <w:trHeight w:val="57"/>
      </w:trPr>
      <w:tc>
        <w:tcPr>
          <w:tcW w:w="5245" w:type="dxa"/>
          <w:tcBorders>
            <w:top w:val="single" w:sz="4" w:space="0" w:color="auto"/>
            <w:bottom w:val="nil"/>
          </w:tcBorders>
        </w:tcPr>
        <w:p w14:paraId="75D4757F" w14:textId="77777777" w:rsidR="0036719B" w:rsidRPr="00D373C2" w:rsidRDefault="0036719B" w:rsidP="00A77B4C">
          <w:pPr>
            <w:pStyle w:val="SDSTextBlankLine"/>
          </w:pPr>
        </w:p>
      </w:tc>
      <w:tc>
        <w:tcPr>
          <w:tcW w:w="5584" w:type="dxa"/>
          <w:gridSpan w:val="2"/>
          <w:tcBorders>
            <w:top w:val="single" w:sz="4" w:space="0" w:color="auto"/>
            <w:bottom w:val="nil"/>
          </w:tcBorders>
          <w:tcMar>
            <w:left w:w="0" w:type="dxa"/>
          </w:tcMar>
        </w:tcPr>
        <w:p w14:paraId="72AC764E" w14:textId="77777777" w:rsidR="0036719B" w:rsidRPr="00D373C2" w:rsidRDefault="0036719B" w:rsidP="00A77B4C">
          <w:pPr>
            <w:pStyle w:val="SDSTextBlankLine"/>
          </w:pPr>
        </w:p>
      </w:tc>
    </w:tr>
  </w:tbl>
  <w:p w14:paraId="01C06CE7" w14:textId="77777777" w:rsidR="0036719B" w:rsidRPr="00D373C2" w:rsidRDefault="0036719B" w:rsidP="00602029">
    <w:pPr>
      <w:pStyle w:val="SDSTextBlankLi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10501"/>
    <w:rsid w:val="00005C92"/>
    <w:rsid w:val="00021C86"/>
    <w:rsid w:val="000235AE"/>
    <w:rsid w:val="00040C7E"/>
    <w:rsid w:val="00040D45"/>
    <w:rsid w:val="00053510"/>
    <w:rsid w:val="00054C95"/>
    <w:rsid w:val="00065BDA"/>
    <w:rsid w:val="00070B2C"/>
    <w:rsid w:val="00074DBC"/>
    <w:rsid w:val="00090A29"/>
    <w:rsid w:val="00097C4B"/>
    <w:rsid w:val="000A2C24"/>
    <w:rsid w:val="000A2DB0"/>
    <w:rsid w:val="000A528F"/>
    <w:rsid w:val="000A779A"/>
    <w:rsid w:val="000B1FF8"/>
    <w:rsid w:val="000B2E33"/>
    <w:rsid w:val="000B5FF9"/>
    <w:rsid w:val="000B61D3"/>
    <w:rsid w:val="000B6C7F"/>
    <w:rsid w:val="000B7C2E"/>
    <w:rsid w:val="000C0B71"/>
    <w:rsid w:val="000C3864"/>
    <w:rsid w:val="000C507D"/>
    <w:rsid w:val="000C696F"/>
    <w:rsid w:val="000D027B"/>
    <w:rsid w:val="000D215E"/>
    <w:rsid w:val="000D30DC"/>
    <w:rsid w:val="000D75C1"/>
    <w:rsid w:val="000E1E29"/>
    <w:rsid w:val="000E4D26"/>
    <w:rsid w:val="000E7795"/>
    <w:rsid w:val="000F00C7"/>
    <w:rsid w:val="000F7C01"/>
    <w:rsid w:val="00101FAA"/>
    <w:rsid w:val="00103DD3"/>
    <w:rsid w:val="00105E7E"/>
    <w:rsid w:val="001077B1"/>
    <w:rsid w:val="00110E35"/>
    <w:rsid w:val="001129E7"/>
    <w:rsid w:val="00120163"/>
    <w:rsid w:val="00122E09"/>
    <w:rsid w:val="00132537"/>
    <w:rsid w:val="001325CA"/>
    <w:rsid w:val="001375D6"/>
    <w:rsid w:val="00142DB3"/>
    <w:rsid w:val="00153245"/>
    <w:rsid w:val="0015382A"/>
    <w:rsid w:val="0015761F"/>
    <w:rsid w:val="001609B3"/>
    <w:rsid w:val="001642C5"/>
    <w:rsid w:val="00170899"/>
    <w:rsid w:val="001748F6"/>
    <w:rsid w:val="00180169"/>
    <w:rsid w:val="00183F87"/>
    <w:rsid w:val="00191499"/>
    <w:rsid w:val="00195111"/>
    <w:rsid w:val="001A20E0"/>
    <w:rsid w:val="001A635B"/>
    <w:rsid w:val="001A69D1"/>
    <w:rsid w:val="001B19EB"/>
    <w:rsid w:val="001B529E"/>
    <w:rsid w:val="001C2691"/>
    <w:rsid w:val="001C6226"/>
    <w:rsid w:val="001C72CC"/>
    <w:rsid w:val="001D509A"/>
    <w:rsid w:val="001D729B"/>
    <w:rsid w:val="001E4708"/>
    <w:rsid w:val="001F2E8F"/>
    <w:rsid w:val="001F4497"/>
    <w:rsid w:val="001F66F5"/>
    <w:rsid w:val="001F7E5E"/>
    <w:rsid w:val="002020DC"/>
    <w:rsid w:val="00204495"/>
    <w:rsid w:val="0020637E"/>
    <w:rsid w:val="002063A9"/>
    <w:rsid w:val="002138C1"/>
    <w:rsid w:val="00214426"/>
    <w:rsid w:val="002261A9"/>
    <w:rsid w:val="00232606"/>
    <w:rsid w:val="00241ABA"/>
    <w:rsid w:val="00252BDF"/>
    <w:rsid w:val="00254471"/>
    <w:rsid w:val="00255A04"/>
    <w:rsid w:val="002566B8"/>
    <w:rsid w:val="00257480"/>
    <w:rsid w:val="0027097C"/>
    <w:rsid w:val="0028138C"/>
    <w:rsid w:val="00284E1D"/>
    <w:rsid w:val="00286391"/>
    <w:rsid w:val="00286B3A"/>
    <w:rsid w:val="00287846"/>
    <w:rsid w:val="00287C7F"/>
    <w:rsid w:val="00290A14"/>
    <w:rsid w:val="002A201A"/>
    <w:rsid w:val="002A211A"/>
    <w:rsid w:val="002A3393"/>
    <w:rsid w:val="002A3454"/>
    <w:rsid w:val="002A4154"/>
    <w:rsid w:val="002A75F7"/>
    <w:rsid w:val="002A79AB"/>
    <w:rsid w:val="002B28C9"/>
    <w:rsid w:val="002B2B66"/>
    <w:rsid w:val="002B3642"/>
    <w:rsid w:val="002B4390"/>
    <w:rsid w:val="002C2E3E"/>
    <w:rsid w:val="002C34A4"/>
    <w:rsid w:val="002C67D1"/>
    <w:rsid w:val="002C7DCD"/>
    <w:rsid w:val="002D49AA"/>
    <w:rsid w:val="002F15B5"/>
    <w:rsid w:val="002F78D1"/>
    <w:rsid w:val="00303254"/>
    <w:rsid w:val="0030336D"/>
    <w:rsid w:val="00305E92"/>
    <w:rsid w:val="00307ED1"/>
    <w:rsid w:val="00311E9C"/>
    <w:rsid w:val="00326363"/>
    <w:rsid w:val="0033018D"/>
    <w:rsid w:val="00334F13"/>
    <w:rsid w:val="003362A7"/>
    <w:rsid w:val="00341ADD"/>
    <w:rsid w:val="0035708C"/>
    <w:rsid w:val="00360C12"/>
    <w:rsid w:val="003618F6"/>
    <w:rsid w:val="0036719B"/>
    <w:rsid w:val="00367ABE"/>
    <w:rsid w:val="00374560"/>
    <w:rsid w:val="00382200"/>
    <w:rsid w:val="0038613E"/>
    <w:rsid w:val="00390BD3"/>
    <w:rsid w:val="0039384E"/>
    <w:rsid w:val="003955F5"/>
    <w:rsid w:val="003A39BD"/>
    <w:rsid w:val="003A4F78"/>
    <w:rsid w:val="003B319C"/>
    <w:rsid w:val="003B38CA"/>
    <w:rsid w:val="003B61F7"/>
    <w:rsid w:val="003B7ECF"/>
    <w:rsid w:val="003C3131"/>
    <w:rsid w:val="003C46FA"/>
    <w:rsid w:val="003C7991"/>
    <w:rsid w:val="003D12FE"/>
    <w:rsid w:val="003D2B7D"/>
    <w:rsid w:val="003D51FC"/>
    <w:rsid w:val="003D5753"/>
    <w:rsid w:val="003E160C"/>
    <w:rsid w:val="003E6B81"/>
    <w:rsid w:val="003F6B97"/>
    <w:rsid w:val="003F7223"/>
    <w:rsid w:val="0040116F"/>
    <w:rsid w:val="00411B43"/>
    <w:rsid w:val="00412BB2"/>
    <w:rsid w:val="004151C0"/>
    <w:rsid w:val="00416D64"/>
    <w:rsid w:val="004215BD"/>
    <w:rsid w:val="004335CE"/>
    <w:rsid w:val="00434907"/>
    <w:rsid w:val="004424DE"/>
    <w:rsid w:val="00445716"/>
    <w:rsid w:val="00452AE9"/>
    <w:rsid w:val="00452D86"/>
    <w:rsid w:val="00452FA1"/>
    <w:rsid w:val="0045304D"/>
    <w:rsid w:val="0046054D"/>
    <w:rsid w:val="00462443"/>
    <w:rsid w:val="0046299D"/>
    <w:rsid w:val="004635D0"/>
    <w:rsid w:val="00470493"/>
    <w:rsid w:val="00481680"/>
    <w:rsid w:val="00493789"/>
    <w:rsid w:val="004952A5"/>
    <w:rsid w:val="004A1230"/>
    <w:rsid w:val="004A1D75"/>
    <w:rsid w:val="004A24FB"/>
    <w:rsid w:val="004A3BAA"/>
    <w:rsid w:val="004A4B35"/>
    <w:rsid w:val="004B35B8"/>
    <w:rsid w:val="004B448D"/>
    <w:rsid w:val="004B4497"/>
    <w:rsid w:val="004C4244"/>
    <w:rsid w:val="004C4FEF"/>
    <w:rsid w:val="004C6DDA"/>
    <w:rsid w:val="004D043C"/>
    <w:rsid w:val="004D1102"/>
    <w:rsid w:val="004D4ACD"/>
    <w:rsid w:val="004D7B95"/>
    <w:rsid w:val="004E22D0"/>
    <w:rsid w:val="004F2AEA"/>
    <w:rsid w:val="004F5293"/>
    <w:rsid w:val="004F6721"/>
    <w:rsid w:val="0050090A"/>
    <w:rsid w:val="00500F6E"/>
    <w:rsid w:val="005029AD"/>
    <w:rsid w:val="0050799F"/>
    <w:rsid w:val="00510501"/>
    <w:rsid w:val="0051565D"/>
    <w:rsid w:val="00515BD3"/>
    <w:rsid w:val="00515CFA"/>
    <w:rsid w:val="00524672"/>
    <w:rsid w:val="00526EAB"/>
    <w:rsid w:val="00534581"/>
    <w:rsid w:val="00536A1A"/>
    <w:rsid w:val="0054064F"/>
    <w:rsid w:val="00540DE8"/>
    <w:rsid w:val="00543BA3"/>
    <w:rsid w:val="00543D58"/>
    <w:rsid w:val="005461B8"/>
    <w:rsid w:val="00546BA5"/>
    <w:rsid w:val="005500D1"/>
    <w:rsid w:val="00551E1B"/>
    <w:rsid w:val="0055539E"/>
    <w:rsid w:val="00560C72"/>
    <w:rsid w:val="005617A5"/>
    <w:rsid w:val="00562CDC"/>
    <w:rsid w:val="005659E0"/>
    <w:rsid w:val="0056692F"/>
    <w:rsid w:val="00566FDB"/>
    <w:rsid w:val="00567881"/>
    <w:rsid w:val="0057130B"/>
    <w:rsid w:val="005752B7"/>
    <w:rsid w:val="0058477D"/>
    <w:rsid w:val="00586364"/>
    <w:rsid w:val="005919C3"/>
    <w:rsid w:val="00595D52"/>
    <w:rsid w:val="00596C6D"/>
    <w:rsid w:val="005C217E"/>
    <w:rsid w:val="005C341F"/>
    <w:rsid w:val="005C38D3"/>
    <w:rsid w:val="005C535A"/>
    <w:rsid w:val="005D1F6D"/>
    <w:rsid w:val="005D2592"/>
    <w:rsid w:val="005D4F6A"/>
    <w:rsid w:val="005D5425"/>
    <w:rsid w:val="005D71F4"/>
    <w:rsid w:val="005F1FDB"/>
    <w:rsid w:val="005F293E"/>
    <w:rsid w:val="005F3470"/>
    <w:rsid w:val="005F6503"/>
    <w:rsid w:val="00601161"/>
    <w:rsid w:val="00602029"/>
    <w:rsid w:val="006103D5"/>
    <w:rsid w:val="00616822"/>
    <w:rsid w:val="006175B2"/>
    <w:rsid w:val="00617A76"/>
    <w:rsid w:val="00620A2B"/>
    <w:rsid w:val="00626E09"/>
    <w:rsid w:val="00631E26"/>
    <w:rsid w:val="006353BD"/>
    <w:rsid w:val="0063655B"/>
    <w:rsid w:val="00644F2D"/>
    <w:rsid w:val="006477CD"/>
    <w:rsid w:val="00655282"/>
    <w:rsid w:val="00655A23"/>
    <w:rsid w:val="00655BDF"/>
    <w:rsid w:val="00663BAA"/>
    <w:rsid w:val="00672E13"/>
    <w:rsid w:val="00674BB2"/>
    <w:rsid w:val="006842C4"/>
    <w:rsid w:val="0068579D"/>
    <w:rsid w:val="00686F6B"/>
    <w:rsid w:val="006A22C7"/>
    <w:rsid w:val="006A2C87"/>
    <w:rsid w:val="006A506E"/>
    <w:rsid w:val="006B45CC"/>
    <w:rsid w:val="006B5B23"/>
    <w:rsid w:val="006B7701"/>
    <w:rsid w:val="006C254D"/>
    <w:rsid w:val="006C5BBD"/>
    <w:rsid w:val="006D16E4"/>
    <w:rsid w:val="006E2939"/>
    <w:rsid w:val="006E5038"/>
    <w:rsid w:val="006E7F9A"/>
    <w:rsid w:val="006F1BD7"/>
    <w:rsid w:val="006F4E58"/>
    <w:rsid w:val="006F6041"/>
    <w:rsid w:val="006F648A"/>
    <w:rsid w:val="007015E9"/>
    <w:rsid w:val="0070168B"/>
    <w:rsid w:val="00702401"/>
    <w:rsid w:val="007112BC"/>
    <w:rsid w:val="007132CD"/>
    <w:rsid w:val="007140DB"/>
    <w:rsid w:val="007155F5"/>
    <w:rsid w:val="00715673"/>
    <w:rsid w:val="00715B3C"/>
    <w:rsid w:val="00731431"/>
    <w:rsid w:val="00732FEC"/>
    <w:rsid w:val="00733A60"/>
    <w:rsid w:val="00737075"/>
    <w:rsid w:val="007429F3"/>
    <w:rsid w:val="00744FA8"/>
    <w:rsid w:val="00753A8D"/>
    <w:rsid w:val="00765CF6"/>
    <w:rsid w:val="0077519A"/>
    <w:rsid w:val="0077639F"/>
    <w:rsid w:val="00782E44"/>
    <w:rsid w:val="00785AA2"/>
    <w:rsid w:val="00790C60"/>
    <w:rsid w:val="00790FAE"/>
    <w:rsid w:val="00791ECD"/>
    <w:rsid w:val="00794A53"/>
    <w:rsid w:val="00797D9B"/>
    <w:rsid w:val="007A0A60"/>
    <w:rsid w:val="007A1F7C"/>
    <w:rsid w:val="007A3398"/>
    <w:rsid w:val="007A4387"/>
    <w:rsid w:val="007C1F90"/>
    <w:rsid w:val="007C358C"/>
    <w:rsid w:val="007C61AA"/>
    <w:rsid w:val="007D048A"/>
    <w:rsid w:val="007D1E92"/>
    <w:rsid w:val="007D2835"/>
    <w:rsid w:val="007D2E32"/>
    <w:rsid w:val="007F2128"/>
    <w:rsid w:val="007F49D8"/>
    <w:rsid w:val="007F63E2"/>
    <w:rsid w:val="007F7F9C"/>
    <w:rsid w:val="00802F38"/>
    <w:rsid w:val="0080474C"/>
    <w:rsid w:val="00807C88"/>
    <w:rsid w:val="0081341B"/>
    <w:rsid w:val="00817C4C"/>
    <w:rsid w:val="00827F4E"/>
    <w:rsid w:val="008351D7"/>
    <w:rsid w:val="008355B7"/>
    <w:rsid w:val="0083572E"/>
    <w:rsid w:val="00841826"/>
    <w:rsid w:val="008432FE"/>
    <w:rsid w:val="00845669"/>
    <w:rsid w:val="00845F05"/>
    <w:rsid w:val="0084601C"/>
    <w:rsid w:val="00847996"/>
    <w:rsid w:val="00852EE6"/>
    <w:rsid w:val="0085501E"/>
    <w:rsid w:val="00856417"/>
    <w:rsid w:val="00864AE3"/>
    <w:rsid w:val="00867D03"/>
    <w:rsid w:val="00872BBA"/>
    <w:rsid w:val="00874E56"/>
    <w:rsid w:val="0087715C"/>
    <w:rsid w:val="008822F0"/>
    <w:rsid w:val="00884589"/>
    <w:rsid w:val="00884FDE"/>
    <w:rsid w:val="00885510"/>
    <w:rsid w:val="008904DC"/>
    <w:rsid w:val="008A1A05"/>
    <w:rsid w:val="008A6AE9"/>
    <w:rsid w:val="008A7819"/>
    <w:rsid w:val="008A79C7"/>
    <w:rsid w:val="008B0011"/>
    <w:rsid w:val="008B4793"/>
    <w:rsid w:val="008B6D72"/>
    <w:rsid w:val="008C0102"/>
    <w:rsid w:val="008C1759"/>
    <w:rsid w:val="008C485C"/>
    <w:rsid w:val="008D5280"/>
    <w:rsid w:val="008D7939"/>
    <w:rsid w:val="008F5B08"/>
    <w:rsid w:val="008F7237"/>
    <w:rsid w:val="009031E5"/>
    <w:rsid w:val="00903E0A"/>
    <w:rsid w:val="00904AD4"/>
    <w:rsid w:val="00906ED9"/>
    <w:rsid w:val="00907BE6"/>
    <w:rsid w:val="00913226"/>
    <w:rsid w:val="009150EB"/>
    <w:rsid w:val="00920C83"/>
    <w:rsid w:val="009227D2"/>
    <w:rsid w:val="00923210"/>
    <w:rsid w:val="00931E0F"/>
    <w:rsid w:val="00934285"/>
    <w:rsid w:val="00936592"/>
    <w:rsid w:val="00941F5B"/>
    <w:rsid w:val="00944E12"/>
    <w:rsid w:val="009532A3"/>
    <w:rsid w:val="009548EF"/>
    <w:rsid w:val="0095628A"/>
    <w:rsid w:val="00967161"/>
    <w:rsid w:val="0097285D"/>
    <w:rsid w:val="009755FD"/>
    <w:rsid w:val="00976EE8"/>
    <w:rsid w:val="0097762C"/>
    <w:rsid w:val="009808FF"/>
    <w:rsid w:val="009819BC"/>
    <w:rsid w:val="00985A40"/>
    <w:rsid w:val="009869DD"/>
    <w:rsid w:val="00987992"/>
    <w:rsid w:val="009903BD"/>
    <w:rsid w:val="00991810"/>
    <w:rsid w:val="00993A28"/>
    <w:rsid w:val="009940E2"/>
    <w:rsid w:val="009943C3"/>
    <w:rsid w:val="009A373C"/>
    <w:rsid w:val="009A732E"/>
    <w:rsid w:val="009B5A09"/>
    <w:rsid w:val="009B6B25"/>
    <w:rsid w:val="009C0FAC"/>
    <w:rsid w:val="009C5709"/>
    <w:rsid w:val="009D2713"/>
    <w:rsid w:val="009D2D23"/>
    <w:rsid w:val="009D7E70"/>
    <w:rsid w:val="009E179A"/>
    <w:rsid w:val="009E1CAD"/>
    <w:rsid w:val="009F2942"/>
    <w:rsid w:val="009F3D39"/>
    <w:rsid w:val="009F411D"/>
    <w:rsid w:val="009F619E"/>
    <w:rsid w:val="00A0201C"/>
    <w:rsid w:val="00A02731"/>
    <w:rsid w:val="00A11368"/>
    <w:rsid w:val="00A137D1"/>
    <w:rsid w:val="00A22EB7"/>
    <w:rsid w:val="00A23405"/>
    <w:rsid w:val="00A34910"/>
    <w:rsid w:val="00A40556"/>
    <w:rsid w:val="00A4582A"/>
    <w:rsid w:val="00A50348"/>
    <w:rsid w:val="00A51B2E"/>
    <w:rsid w:val="00A53290"/>
    <w:rsid w:val="00A53878"/>
    <w:rsid w:val="00A5550B"/>
    <w:rsid w:val="00A6086F"/>
    <w:rsid w:val="00A60EDC"/>
    <w:rsid w:val="00A6228E"/>
    <w:rsid w:val="00A636DE"/>
    <w:rsid w:val="00A6561F"/>
    <w:rsid w:val="00A75397"/>
    <w:rsid w:val="00A77649"/>
    <w:rsid w:val="00A77B4C"/>
    <w:rsid w:val="00A812E6"/>
    <w:rsid w:val="00A82BA6"/>
    <w:rsid w:val="00A82BF5"/>
    <w:rsid w:val="00A83B59"/>
    <w:rsid w:val="00A90068"/>
    <w:rsid w:val="00AA1237"/>
    <w:rsid w:val="00AA450C"/>
    <w:rsid w:val="00AB3CC2"/>
    <w:rsid w:val="00AB413F"/>
    <w:rsid w:val="00AB4D95"/>
    <w:rsid w:val="00AB5A04"/>
    <w:rsid w:val="00AC12F8"/>
    <w:rsid w:val="00AC3793"/>
    <w:rsid w:val="00AC7013"/>
    <w:rsid w:val="00AD0E4E"/>
    <w:rsid w:val="00AD0FA9"/>
    <w:rsid w:val="00AD28DC"/>
    <w:rsid w:val="00AD550A"/>
    <w:rsid w:val="00AD5832"/>
    <w:rsid w:val="00AD6AF9"/>
    <w:rsid w:val="00AD74C6"/>
    <w:rsid w:val="00AE2A7D"/>
    <w:rsid w:val="00AE4239"/>
    <w:rsid w:val="00AE79CA"/>
    <w:rsid w:val="00AF1F00"/>
    <w:rsid w:val="00AF5D3D"/>
    <w:rsid w:val="00B067A2"/>
    <w:rsid w:val="00B163E7"/>
    <w:rsid w:val="00B16E98"/>
    <w:rsid w:val="00B20E8C"/>
    <w:rsid w:val="00B31E56"/>
    <w:rsid w:val="00B35149"/>
    <w:rsid w:val="00B35838"/>
    <w:rsid w:val="00B46668"/>
    <w:rsid w:val="00B510EF"/>
    <w:rsid w:val="00B519C3"/>
    <w:rsid w:val="00B55EB9"/>
    <w:rsid w:val="00B56825"/>
    <w:rsid w:val="00B63DC8"/>
    <w:rsid w:val="00B664F1"/>
    <w:rsid w:val="00B7048F"/>
    <w:rsid w:val="00B76278"/>
    <w:rsid w:val="00B7710F"/>
    <w:rsid w:val="00B8373E"/>
    <w:rsid w:val="00B9196B"/>
    <w:rsid w:val="00B924BE"/>
    <w:rsid w:val="00BA3626"/>
    <w:rsid w:val="00BA52F0"/>
    <w:rsid w:val="00BA6B6F"/>
    <w:rsid w:val="00BB3738"/>
    <w:rsid w:val="00BB66B7"/>
    <w:rsid w:val="00BC5A21"/>
    <w:rsid w:val="00BD7BCC"/>
    <w:rsid w:val="00BD7D4E"/>
    <w:rsid w:val="00BE304A"/>
    <w:rsid w:val="00BE6682"/>
    <w:rsid w:val="00BF15BE"/>
    <w:rsid w:val="00BF1AF3"/>
    <w:rsid w:val="00BF4E04"/>
    <w:rsid w:val="00C01819"/>
    <w:rsid w:val="00C03128"/>
    <w:rsid w:val="00C12143"/>
    <w:rsid w:val="00C12BED"/>
    <w:rsid w:val="00C14C25"/>
    <w:rsid w:val="00C219D2"/>
    <w:rsid w:val="00C23C75"/>
    <w:rsid w:val="00C2533D"/>
    <w:rsid w:val="00C2792C"/>
    <w:rsid w:val="00C35879"/>
    <w:rsid w:val="00C4106F"/>
    <w:rsid w:val="00C455F5"/>
    <w:rsid w:val="00C51D2C"/>
    <w:rsid w:val="00C527FE"/>
    <w:rsid w:val="00C55982"/>
    <w:rsid w:val="00C61B31"/>
    <w:rsid w:val="00C63B21"/>
    <w:rsid w:val="00C63D75"/>
    <w:rsid w:val="00C65750"/>
    <w:rsid w:val="00C66780"/>
    <w:rsid w:val="00C6770B"/>
    <w:rsid w:val="00C67AFC"/>
    <w:rsid w:val="00C70224"/>
    <w:rsid w:val="00C768C1"/>
    <w:rsid w:val="00C86086"/>
    <w:rsid w:val="00C931A8"/>
    <w:rsid w:val="00C9483C"/>
    <w:rsid w:val="00C968BC"/>
    <w:rsid w:val="00CA22FC"/>
    <w:rsid w:val="00CA328F"/>
    <w:rsid w:val="00CA3FAD"/>
    <w:rsid w:val="00CA43C9"/>
    <w:rsid w:val="00CA4456"/>
    <w:rsid w:val="00CA61D9"/>
    <w:rsid w:val="00CA7054"/>
    <w:rsid w:val="00CB2EEC"/>
    <w:rsid w:val="00CB7900"/>
    <w:rsid w:val="00CC17FE"/>
    <w:rsid w:val="00CC2C7C"/>
    <w:rsid w:val="00CC312F"/>
    <w:rsid w:val="00CC5270"/>
    <w:rsid w:val="00CD0954"/>
    <w:rsid w:val="00CD2CFE"/>
    <w:rsid w:val="00CD36AF"/>
    <w:rsid w:val="00CD5812"/>
    <w:rsid w:val="00CE4E96"/>
    <w:rsid w:val="00CE6C04"/>
    <w:rsid w:val="00D02B63"/>
    <w:rsid w:val="00D053CC"/>
    <w:rsid w:val="00D10A8B"/>
    <w:rsid w:val="00D11F61"/>
    <w:rsid w:val="00D17A31"/>
    <w:rsid w:val="00D17C2D"/>
    <w:rsid w:val="00D17D95"/>
    <w:rsid w:val="00D20F30"/>
    <w:rsid w:val="00D249FD"/>
    <w:rsid w:val="00D25906"/>
    <w:rsid w:val="00D25E79"/>
    <w:rsid w:val="00D27023"/>
    <w:rsid w:val="00D27A95"/>
    <w:rsid w:val="00D30A86"/>
    <w:rsid w:val="00D31B0E"/>
    <w:rsid w:val="00D3301C"/>
    <w:rsid w:val="00D34498"/>
    <w:rsid w:val="00D368E3"/>
    <w:rsid w:val="00D373C2"/>
    <w:rsid w:val="00D43183"/>
    <w:rsid w:val="00D505AE"/>
    <w:rsid w:val="00D508AA"/>
    <w:rsid w:val="00D55A23"/>
    <w:rsid w:val="00D61D72"/>
    <w:rsid w:val="00D63038"/>
    <w:rsid w:val="00D675B8"/>
    <w:rsid w:val="00D7046C"/>
    <w:rsid w:val="00D73973"/>
    <w:rsid w:val="00D7425A"/>
    <w:rsid w:val="00D747AF"/>
    <w:rsid w:val="00D83B08"/>
    <w:rsid w:val="00D90B78"/>
    <w:rsid w:val="00D9244F"/>
    <w:rsid w:val="00D951B5"/>
    <w:rsid w:val="00D97045"/>
    <w:rsid w:val="00D975CE"/>
    <w:rsid w:val="00DA6348"/>
    <w:rsid w:val="00DA68F9"/>
    <w:rsid w:val="00DB6579"/>
    <w:rsid w:val="00DC0B2F"/>
    <w:rsid w:val="00DC25FB"/>
    <w:rsid w:val="00DC4A86"/>
    <w:rsid w:val="00DD7E3B"/>
    <w:rsid w:val="00DF1143"/>
    <w:rsid w:val="00DF2964"/>
    <w:rsid w:val="00DF6B8C"/>
    <w:rsid w:val="00DF6F18"/>
    <w:rsid w:val="00DF72D9"/>
    <w:rsid w:val="00DF7F94"/>
    <w:rsid w:val="00E041DE"/>
    <w:rsid w:val="00E04A7C"/>
    <w:rsid w:val="00E07FE5"/>
    <w:rsid w:val="00E1654D"/>
    <w:rsid w:val="00E24D52"/>
    <w:rsid w:val="00E25F92"/>
    <w:rsid w:val="00E265A7"/>
    <w:rsid w:val="00E321D3"/>
    <w:rsid w:val="00E3524F"/>
    <w:rsid w:val="00E442BD"/>
    <w:rsid w:val="00E463AF"/>
    <w:rsid w:val="00E4651F"/>
    <w:rsid w:val="00E5374E"/>
    <w:rsid w:val="00E5491A"/>
    <w:rsid w:val="00E55040"/>
    <w:rsid w:val="00E55552"/>
    <w:rsid w:val="00E63C54"/>
    <w:rsid w:val="00E63F7E"/>
    <w:rsid w:val="00E64407"/>
    <w:rsid w:val="00E7329F"/>
    <w:rsid w:val="00E80778"/>
    <w:rsid w:val="00E83C92"/>
    <w:rsid w:val="00E90F07"/>
    <w:rsid w:val="00E90F72"/>
    <w:rsid w:val="00E92452"/>
    <w:rsid w:val="00E93BD4"/>
    <w:rsid w:val="00E97478"/>
    <w:rsid w:val="00E97608"/>
    <w:rsid w:val="00EA087F"/>
    <w:rsid w:val="00EB3B2B"/>
    <w:rsid w:val="00EB64F2"/>
    <w:rsid w:val="00EB72AB"/>
    <w:rsid w:val="00EC061D"/>
    <w:rsid w:val="00EC14C2"/>
    <w:rsid w:val="00EC3573"/>
    <w:rsid w:val="00ED2F3B"/>
    <w:rsid w:val="00ED6608"/>
    <w:rsid w:val="00ED67D4"/>
    <w:rsid w:val="00EE091B"/>
    <w:rsid w:val="00EE181B"/>
    <w:rsid w:val="00EE347E"/>
    <w:rsid w:val="00EE47E8"/>
    <w:rsid w:val="00EE6886"/>
    <w:rsid w:val="00EF4897"/>
    <w:rsid w:val="00EF6556"/>
    <w:rsid w:val="00EF7D2A"/>
    <w:rsid w:val="00F0123A"/>
    <w:rsid w:val="00F01788"/>
    <w:rsid w:val="00F01C4F"/>
    <w:rsid w:val="00F06755"/>
    <w:rsid w:val="00F14AF1"/>
    <w:rsid w:val="00F162DD"/>
    <w:rsid w:val="00F22ECA"/>
    <w:rsid w:val="00F231C7"/>
    <w:rsid w:val="00F303AB"/>
    <w:rsid w:val="00F30905"/>
    <w:rsid w:val="00F344F0"/>
    <w:rsid w:val="00F373C7"/>
    <w:rsid w:val="00F43281"/>
    <w:rsid w:val="00F4609A"/>
    <w:rsid w:val="00F473EF"/>
    <w:rsid w:val="00F47A66"/>
    <w:rsid w:val="00F60AA1"/>
    <w:rsid w:val="00F61D2A"/>
    <w:rsid w:val="00F630AB"/>
    <w:rsid w:val="00F6347C"/>
    <w:rsid w:val="00F71E84"/>
    <w:rsid w:val="00F72A63"/>
    <w:rsid w:val="00F745A1"/>
    <w:rsid w:val="00F83789"/>
    <w:rsid w:val="00F83940"/>
    <w:rsid w:val="00F859A6"/>
    <w:rsid w:val="00F92CD5"/>
    <w:rsid w:val="00F949C2"/>
    <w:rsid w:val="00F96C75"/>
    <w:rsid w:val="00FA383A"/>
    <w:rsid w:val="00FA3961"/>
    <w:rsid w:val="00FA78B3"/>
    <w:rsid w:val="00FA7999"/>
    <w:rsid w:val="00FB4150"/>
    <w:rsid w:val="00FB566D"/>
    <w:rsid w:val="00FC090A"/>
    <w:rsid w:val="00FD27A7"/>
    <w:rsid w:val="00FD40F3"/>
    <w:rsid w:val="00FD4F9D"/>
    <w:rsid w:val="00FE4BBC"/>
    <w:rsid w:val="00FE6B0E"/>
    <w:rsid w:val="00FF1D64"/>
    <w:rsid w:val="00FF2301"/>
    <w:rsid w:val="00FF4B31"/>
    <w:rsid w:val="00FF538F"/>
    <w:rsid w:val="00FF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38D2BD"/>
  <w15:docId w15:val="{B34E70FF-5E35-43FE-A0FA-9A86DD3F3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semiHidden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/>
    <w:lsdException w:name="Closing" w:semiHidden="1"/>
    <w:lsdException w:name="Signature" w:semiHidden="1"/>
    <w:lsdException w:name="Default Paragraph Font" w:uiPriority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/>
    <w:lsdException w:name="Emphasis" w:semiHidden="1"/>
    <w:lsdException w:name="Document Map" w:semiHidden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iPriority="0" w:unhideWhenUsed="1"/>
    <w:lsdException w:name="annotation subject" w:semiHidden="1"/>
    <w:lsdException w:name="No List" w:uiPriority="0"/>
    <w:lsdException w:name="Outline List 1" w:uiPriority="0"/>
    <w:lsdException w:name="Outline List 2" w:uiPriority="0"/>
    <w:lsdException w:name="Outline List 3" w:uiPriority="0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/>
    <w:lsdException w:name="Quote" w:semiHidden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semiHidden/>
    <w:rsid w:val="00FF1D64"/>
    <w:pPr>
      <w:spacing w:after="60"/>
    </w:pPr>
    <w:rPr>
      <w:rFonts w:ascii="Arial" w:hAnsi="Arial" w:cs="Arial"/>
      <w:sz w:val="16"/>
      <w:szCs w:val="16"/>
      <w:lang w:eastAsia="nl-NL"/>
    </w:rPr>
  </w:style>
  <w:style w:type="paragraph" w:styleId="Heading1">
    <w:name w:val="heading 1"/>
    <w:basedOn w:val="Normal"/>
    <w:next w:val="Normal"/>
    <w:link w:val="Heading1Char"/>
    <w:uiPriority w:val="99"/>
    <w:semiHidden/>
    <w:rsid w:val="000401C3"/>
    <w:pPr>
      <w:keepNext/>
      <w:spacing w:before="240"/>
      <w:outlineLvl w:val="0"/>
    </w:pPr>
    <w:rPr>
      <w:rFonts w:ascii="Cambria" w:hAnsi="Cambria" w:cs="Times New Roman"/>
      <w:b/>
      <w:bCs/>
      <w:kern w:val="32"/>
      <w:sz w:val="32"/>
      <w:szCs w:val="32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semiHidden/>
    <w:rsid w:val="00E3524F"/>
    <w:rPr>
      <w:rFonts w:ascii="Cambria" w:hAnsi="Cambria"/>
      <w:b/>
      <w:bCs/>
      <w:kern w:val="32"/>
      <w:sz w:val="32"/>
      <w:szCs w:val="32"/>
      <w:lang w:val="nl-NL" w:eastAsia="nl-NL"/>
    </w:rPr>
  </w:style>
  <w:style w:type="table" w:customStyle="1" w:styleId="SDSTableWithBorders">
    <w:name w:val="SDS_Table_WithBorders"/>
    <w:basedOn w:val="TableNormal"/>
    <w:uiPriority w:val="99"/>
    <w:rsid w:val="00F71E84"/>
    <w:pPr>
      <w:keepLines/>
    </w:pPr>
    <w:rPr>
      <w:rFonts w:ascii="Arial" w:hAnsi="Arial"/>
      <w:sz w:val="16"/>
      <w:lang w:eastAsia="en-GB"/>
    </w:rPr>
    <w:tblPr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cPr>
      <w:shd w:val="clear" w:color="auto" w:fill="auto"/>
    </w:tcPr>
  </w:style>
  <w:style w:type="table" w:customStyle="1" w:styleId="SDSTableWithBordersWithHeaderRow">
    <w:name w:val="SDS_Table_WithBorders_WithHeaderRow"/>
    <w:basedOn w:val="TableNormal"/>
    <w:rsid w:val="00F71E84"/>
    <w:pPr>
      <w:keepLines/>
    </w:pPr>
    <w:rPr>
      <w:rFonts w:ascii="Arial" w:hAnsi="Arial"/>
      <w:sz w:val="16"/>
      <w:lang w:eastAsia="en-GB"/>
    </w:rPr>
    <w:tblPr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cPr>
      <w:shd w:val="clear" w:color="auto" w:fill="auto"/>
    </w:tcPr>
    <w:tblStylePr w:type="firstRow">
      <w:tblPr/>
      <w:tcPr>
        <w:shd w:val="clear" w:color="auto" w:fill="BDD6EE" w:themeFill="accent5" w:themeFillTint="66"/>
      </w:tcPr>
    </w:tblStylePr>
  </w:style>
  <w:style w:type="table" w:customStyle="1" w:styleId="SDSTableWithoutBorders">
    <w:name w:val="SDS_Table_WithoutBorders"/>
    <w:basedOn w:val="TableNormal"/>
    <w:rsid w:val="00F71E84"/>
    <w:pPr>
      <w:keepLines/>
    </w:pPr>
    <w:rPr>
      <w:rFonts w:ascii="Arial" w:hAnsi="Arial"/>
      <w:sz w:val="16"/>
      <w:lang w:eastAsia="en-GB"/>
    </w:rPr>
    <w:tblPr>
      <w:tblCellMar>
        <w:left w:w="0" w:type="dxa"/>
        <w:right w:w="0" w:type="dxa"/>
      </w:tblCellMar>
    </w:tblPr>
    <w:trPr>
      <w:cantSplit/>
    </w:trPr>
    <w:tcPr>
      <w:shd w:val="clear" w:color="auto" w:fill="auto"/>
    </w:tcPr>
  </w:style>
  <w:style w:type="paragraph" w:customStyle="1" w:styleId="SDSTableTextNormal">
    <w:name w:val="SDS_TableText_Normal"/>
    <w:link w:val="SDSTableTextNormalChar"/>
    <w:uiPriority w:val="12"/>
    <w:rsid w:val="007155F5"/>
    <w:pPr>
      <w:keepLines/>
      <w:spacing w:line="288" w:lineRule="auto"/>
    </w:pPr>
    <w:rPr>
      <w:rFonts w:asciiTheme="minorHAnsi" w:hAnsiTheme="minorHAnsi" w:cs="Arial"/>
      <w:noProof/>
      <w:szCs w:val="12"/>
      <w:lang w:eastAsia="nl-NL"/>
    </w:rPr>
  </w:style>
  <w:style w:type="character" w:customStyle="1" w:styleId="SDSTableTextNormalChar">
    <w:name w:val="SDS_TableText_Normal Char"/>
    <w:link w:val="SDSTableTextNormal"/>
    <w:uiPriority w:val="12"/>
    <w:rsid w:val="007155F5"/>
    <w:rPr>
      <w:rFonts w:asciiTheme="minorHAnsi" w:hAnsiTheme="minorHAnsi" w:cs="Arial"/>
      <w:noProof/>
      <w:szCs w:val="12"/>
      <w:lang w:eastAsia="nl-NL"/>
    </w:rPr>
  </w:style>
  <w:style w:type="paragraph" w:customStyle="1" w:styleId="SDSTableTextBold">
    <w:name w:val="SDS_TableText_Bold"/>
    <w:basedOn w:val="SDSTableTextNormal"/>
    <w:link w:val="SDSTableTextBoldChar"/>
    <w:uiPriority w:val="14"/>
    <w:rsid w:val="00F30905"/>
    <w:pPr>
      <w:keepNext/>
      <w:spacing w:before="40"/>
    </w:pPr>
    <w:rPr>
      <w:b/>
    </w:rPr>
  </w:style>
  <w:style w:type="character" w:customStyle="1" w:styleId="SDSTableTextBoldChar">
    <w:name w:val="SDS_TableText_Bold Char"/>
    <w:link w:val="SDSTableTextBold"/>
    <w:uiPriority w:val="14"/>
    <w:rsid w:val="00F30905"/>
    <w:rPr>
      <w:rFonts w:ascii="Arial" w:hAnsi="Arial" w:cs="Arial"/>
      <w:b/>
      <w:noProof/>
      <w:sz w:val="16"/>
      <w:szCs w:val="12"/>
      <w:lang w:eastAsia="nl-NL"/>
    </w:rPr>
  </w:style>
  <w:style w:type="paragraph" w:customStyle="1" w:styleId="SDSTableTextCentered">
    <w:name w:val="SDS_TableText_Centered"/>
    <w:basedOn w:val="SDSTableTextNormal"/>
    <w:link w:val="SDSTableTextCenteredChar"/>
    <w:uiPriority w:val="16"/>
    <w:rsid w:val="00F30905"/>
    <w:pPr>
      <w:jc w:val="center"/>
    </w:pPr>
  </w:style>
  <w:style w:type="character" w:customStyle="1" w:styleId="SDSTableTextCenteredChar">
    <w:name w:val="SDS_TableText_Centered Char"/>
    <w:link w:val="SDSTableTextCentered"/>
    <w:uiPriority w:val="16"/>
    <w:rsid w:val="00F30905"/>
    <w:rPr>
      <w:rFonts w:ascii="Arial" w:hAnsi="Arial" w:cs="Arial"/>
      <w:noProof/>
      <w:sz w:val="16"/>
      <w:szCs w:val="12"/>
      <w:lang w:eastAsia="nl-NL"/>
    </w:rPr>
  </w:style>
  <w:style w:type="paragraph" w:customStyle="1" w:styleId="SDSTableTextColonColumn">
    <w:name w:val="SDS_TableText_ColonColumn"/>
    <w:basedOn w:val="SDSTableTextNormal"/>
    <w:link w:val="SDSTableTextColonColumnChar"/>
    <w:uiPriority w:val="16"/>
    <w:rsid w:val="00F30905"/>
    <w:pPr>
      <w:jc w:val="center"/>
    </w:pPr>
  </w:style>
  <w:style w:type="character" w:customStyle="1" w:styleId="SDSTableTextColonColumnChar">
    <w:name w:val="SDS_TableText_ColonColumn Char"/>
    <w:link w:val="SDSTableTextColonColumn"/>
    <w:uiPriority w:val="16"/>
    <w:rsid w:val="00F30905"/>
    <w:rPr>
      <w:rFonts w:ascii="Arial" w:hAnsi="Arial" w:cs="Arial"/>
      <w:noProof/>
      <w:sz w:val="16"/>
      <w:szCs w:val="12"/>
      <w:lang w:eastAsia="nl-NL"/>
    </w:rPr>
  </w:style>
  <w:style w:type="paragraph" w:customStyle="1" w:styleId="SDSTableTextColumnHeading">
    <w:name w:val="SDS_TableText_ColumnHeading"/>
    <w:link w:val="SDSTableTextColumnHeadingChar"/>
    <w:uiPriority w:val="14"/>
    <w:rsid w:val="001609B3"/>
    <w:pPr>
      <w:keepNext/>
      <w:keepLines/>
      <w:spacing w:line="288" w:lineRule="auto"/>
      <w:jc w:val="center"/>
    </w:pPr>
    <w:rPr>
      <w:rFonts w:asciiTheme="majorHAnsi" w:hAnsiTheme="majorHAnsi" w:cs="Arial"/>
      <w:b/>
      <w:bCs/>
      <w:noProof/>
      <w:lang w:eastAsia="nl-NL"/>
    </w:rPr>
  </w:style>
  <w:style w:type="character" w:customStyle="1" w:styleId="SDSTableTextColumnHeadingChar">
    <w:name w:val="SDS_TableText_ColumnHeading Char"/>
    <w:link w:val="SDSTableTextColumnHeading"/>
    <w:uiPriority w:val="14"/>
    <w:rsid w:val="001609B3"/>
    <w:rPr>
      <w:rFonts w:asciiTheme="majorHAnsi" w:hAnsiTheme="majorHAnsi" w:cs="Arial"/>
      <w:b/>
      <w:bCs/>
      <w:noProof/>
      <w:lang w:eastAsia="nl-NL"/>
    </w:rPr>
  </w:style>
  <w:style w:type="paragraph" w:customStyle="1" w:styleId="SDSTableTextFooter">
    <w:name w:val="SDS_TableText_Footer"/>
    <w:uiPriority w:val="20"/>
    <w:rsid w:val="007155F5"/>
    <w:rPr>
      <w:rFonts w:asciiTheme="minorHAnsi" w:hAnsiTheme="minorHAnsi" w:cs="Arial"/>
      <w:noProof/>
      <w:sz w:val="14"/>
      <w:szCs w:val="14"/>
      <w:lang w:eastAsia="nl-NL"/>
    </w:rPr>
  </w:style>
  <w:style w:type="paragraph" w:customStyle="1" w:styleId="SDSTableTextHeader">
    <w:name w:val="SDS_TableText_Header"/>
    <w:link w:val="SDSTableTextHeaderChar"/>
    <w:uiPriority w:val="19"/>
    <w:rsid w:val="00F30905"/>
    <w:rPr>
      <w:rFonts w:ascii="Arial" w:hAnsi="Arial" w:cs="Arial"/>
      <w:noProof/>
      <w:sz w:val="14"/>
      <w:szCs w:val="14"/>
      <w:lang w:eastAsia="nl-NL"/>
    </w:rPr>
  </w:style>
  <w:style w:type="character" w:customStyle="1" w:styleId="SDSTableTextHeaderChar">
    <w:name w:val="SDS_TableText_Header Char"/>
    <w:basedOn w:val="SDSTableTextNormalChar"/>
    <w:link w:val="SDSTableTextHeader"/>
    <w:uiPriority w:val="19"/>
    <w:rsid w:val="00F30905"/>
    <w:rPr>
      <w:rFonts w:ascii="Arial" w:hAnsi="Arial" w:cs="Arial"/>
      <w:noProof/>
      <w:sz w:val="14"/>
      <w:szCs w:val="14"/>
      <w:lang w:eastAsia="nl-NL"/>
    </w:rPr>
  </w:style>
  <w:style w:type="paragraph" w:customStyle="1" w:styleId="SDSTableTextHeading1">
    <w:name w:val="SDS_TableText_Heading1"/>
    <w:link w:val="SDSTableTextHeading1Char"/>
    <w:uiPriority w:val="12"/>
    <w:rsid w:val="004335CE"/>
    <w:pPr>
      <w:keepNext/>
      <w:keepLines/>
    </w:pPr>
    <w:rPr>
      <w:rFonts w:ascii="Cocogoose Classic" w:hAnsi="Cocogoose Classic" w:cs="Arial"/>
      <w:b/>
      <w:noProof/>
      <w:color w:val="54C0E8"/>
      <w:sz w:val="22"/>
      <w:szCs w:val="16"/>
      <w:lang w:eastAsia="nl-NL"/>
    </w:rPr>
  </w:style>
  <w:style w:type="character" w:customStyle="1" w:styleId="SDSTableTextHeading1Char">
    <w:name w:val="SDS_TableText_Heading1 Char"/>
    <w:link w:val="SDSTableTextHeading1"/>
    <w:uiPriority w:val="12"/>
    <w:rsid w:val="004335CE"/>
    <w:rPr>
      <w:rFonts w:ascii="Cocogoose Classic" w:hAnsi="Cocogoose Classic" w:cs="Arial"/>
      <w:b/>
      <w:noProof/>
      <w:color w:val="54C0E8"/>
      <w:sz w:val="22"/>
      <w:szCs w:val="16"/>
      <w:lang w:eastAsia="nl-NL"/>
    </w:rPr>
  </w:style>
  <w:style w:type="paragraph" w:customStyle="1" w:styleId="SDSTableTextHeading2">
    <w:name w:val="SDS_TableText_Heading2"/>
    <w:link w:val="SDSTableTextHeading2Char"/>
    <w:uiPriority w:val="12"/>
    <w:rsid w:val="001609B3"/>
    <w:pPr>
      <w:keepNext/>
      <w:keepLines/>
    </w:pPr>
    <w:rPr>
      <w:rFonts w:asciiTheme="majorHAnsi" w:hAnsiTheme="majorHAnsi" w:cs="Arial"/>
      <w:b/>
      <w:noProof/>
      <w:color w:val="FFFFFF" w:themeColor="background1"/>
      <w:szCs w:val="16"/>
      <w:lang w:eastAsia="nl-NL"/>
    </w:rPr>
  </w:style>
  <w:style w:type="character" w:customStyle="1" w:styleId="SDSTableTextHeading2Char">
    <w:name w:val="SDS_TableText_Heading2 Char"/>
    <w:link w:val="SDSTableTextHeading2"/>
    <w:uiPriority w:val="12"/>
    <w:rsid w:val="001609B3"/>
    <w:rPr>
      <w:rFonts w:asciiTheme="majorHAnsi" w:hAnsiTheme="majorHAnsi" w:cs="Arial"/>
      <w:b/>
      <w:noProof/>
      <w:color w:val="FFFFFF" w:themeColor="background1"/>
      <w:szCs w:val="16"/>
      <w:lang w:eastAsia="nl-NL"/>
    </w:rPr>
  </w:style>
  <w:style w:type="paragraph" w:customStyle="1" w:styleId="SDSTextBlankLine">
    <w:name w:val="SDS_Text_BlankLine"/>
    <w:link w:val="SDSTextBlankLineChar"/>
    <w:uiPriority w:val="8"/>
    <w:rsid w:val="00F71E84"/>
    <w:rPr>
      <w:rFonts w:ascii="Arial" w:hAnsi="Arial" w:cs="Arial"/>
      <w:sz w:val="2"/>
      <w:szCs w:val="16"/>
      <w:lang w:eastAsia="nl-NL"/>
    </w:rPr>
  </w:style>
  <w:style w:type="character" w:customStyle="1" w:styleId="SDSTextBlankLineChar">
    <w:name w:val="SDS_Text_BlankLine Char"/>
    <w:link w:val="SDSTextBlankLine"/>
    <w:uiPriority w:val="8"/>
    <w:rsid w:val="00F71E84"/>
    <w:rPr>
      <w:rFonts w:ascii="Arial" w:hAnsi="Arial" w:cs="Arial"/>
      <w:sz w:val="2"/>
      <w:szCs w:val="16"/>
      <w:lang w:eastAsia="nl-NL"/>
    </w:rPr>
  </w:style>
  <w:style w:type="paragraph" w:customStyle="1" w:styleId="SDSTextNormal">
    <w:name w:val="SDS_Text_Normal"/>
    <w:link w:val="SDSTextNormalChar"/>
    <w:qFormat/>
    <w:rsid w:val="00934285"/>
    <w:pPr>
      <w:keepLines/>
      <w:spacing w:line="288" w:lineRule="auto"/>
    </w:pPr>
    <w:rPr>
      <w:rFonts w:ascii="Arial" w:hAnsi="Arial" w:cs="Arial"/>
      <w:sz w:val="16"/>
      <w:szCs w:val="16"/>
      <w:lang w:eastAsia="nl-NL"/>
    </w:rPr>
  </w:style>
  <w:style w:type="character" w:customStyle="1" w:styleId="SDSTextNormalChar">
    <w:name w:val="SDS_Text_Normal Char"/>
    <w:link w:val="SDSTextNormal"/>
    <w:rsid w:val="00FF1D64"/>
    <w:rPr>
      <w:rFonts w:ascii="Arial" w:hAnsi="Arial" w:cs="Arial"/>
      <w:sz w:val="16"/>
      <w:szCs w:val="16"/>
      <w:lang w:eastAsia="nl-NL"/>
    </w:rPr>
  </w:style>
  <w:style w:type="paragraph" w:customStyle="1" w:styleId="SDSTextGray">
    <w:name w:val="SDS_Text_Gray"/>
    <w:basedOn w:val="SDSTextNormal"/>
    <w:link w:val="SDSTextGrayChar"/>
    <w:uiPriority w:val="7"/>
    <w:rsid w:val="00F30905"/>
    <w:pPr>
      <w:spacing w:before="120"/>
    </w:pPr>
    <w:rPr>
      <w:noProof/>
      <w:color w:val="808080"/>
    </w:rPr>
  </w:style>
  <w:style w:type="character" w:customStyle="1" w:styleId="SDSTextGrayChar">
    <w:name w:val="SDS_Text_Gray Char"/>
    <w:link w:val="SDSTextGray"/>
    <w:uiPriority w:val="7"/>
    <w:rsid w:val="00F30905"/>
    <w:rPr>
      <w:rFonts w:ascii="Arial" w:hAnsi="Arial" w:cs="Arial"/>
      <w:noProof/>
      <w:color w:val="808080"/>
      <w:sz w:val="16"/>
      <w:szCs w:val="16"/>
      <w:lang w:eastAsia="nl-NL"/>
    </w:rPr>
  </w:style>
  <w:style w:type="paragraph" w:customStyle="1" w:styleId="SDSTextHeading1">
    <w:name w:val="SDS_Text_Heading1"/>
    <w:link w:val="SDSTextHeading1Char"/>
    <w:autoRedefine/>
    <w:uiPriority w:val="1"/>
    <w:rsid w:val="006E7F9A"/>
    <w:pPr>
      <w:keepNext/>
      <w:keepLines/>
      <w:pBdr>
        <w:top w:val="single" w:sz="2" w:space="3" w:color="54C0E8"/>
        <w:left w:val="single" w:sz="2" w:space="0" w:color="54C0E8"/>
        <w:bottom w:val="single" w:sz="2" w:space="3" w:color="54C0E8"/>
        <w:right w:val="single" w:sz="2" w:space="0" w:color="54C0E8"/>
      </w:pBdr>
      <w:shd w:val="clear" w:color="auto" w:fill="54C0E8"/>
      <w:spacing w:before="120" w:after="120"/>
      <w:ind w:left="312" w:hanging="284"/>
      <w:outlineLvl w:val="0"/>
    </w:pPr>
    <w:rPr>
      <w:rFonts w:ascii="Cocogoose Classic" w:hAnsi="Cocogoose Classic" w:cs="Arial"/>
      <w:b/>
      <w:bCs/>
      <w:noProof/>
      <w:color w:val="FFFFFF"/>
      <w:sz w:val="24"/>
      <w:szCs w:val="24"/>
      <w:lang w:val="de-DE" w:eastAsia="nl-NL"/>
    </w:rPr>
  </w:style>
  <w:style w:type="character" w:customStyle="1" w:styleId="SDSTextHeading1Char">
    <w:name w:val="SDS_Text_Heading1 Char"/>
    <w:link w:val="SDSTextHeading1"/>
    <w:uiPriority w:val="1"/>
    <w:rsid w:val="006E7F9A"/>
    <w:rPr>
      <w:rFonts w:ascii="Cocogoose Classic" w:hAnsi="Cocogoose Classic" w:cs="Arial"/>
      <w:b/>
      <w:bCs/>
      <w:noProof/>
      <w:color w:val="FFFFFF"/>
      <w:sz w:val="24"/>
      <w:szCs w:val="24"/>
      <w:shd w:val="clear" w:color="auto" w:fill="54C0E8"/>
      <w:lang w:val="de-DE" w:eastAsia="nl-NL"/>
    </w:rPr>
  </w:style>
  <w:style w:type="paragraph" w:customStyle="1" w:styleId="SDSTextHeading2">
    <w:name w:val="SDS_Text_Heading2"/>
    <w:link w:val="SDSTextHeading2Char"/>
    <w:uiPriority w:val="2"/>
    <w:rsid w:val="00BB3738"/>
    <w:pPr>
      <w:keepNext/>
      <w:keepLines/>
      <w:pBdr>
        <w:top w:val="single" w:sz="2" w:space="2" w:color="9CC2E5" w:themeColor="accent5" w:themeTint="99"/>
        <w:left w:val="single" w:sz="2" w:space="0" w:color="9CC2E5" w:themeColor="accent5" w:themeTint="99"/>
        <w:bottom w:val="single" w:sz="2" w:space="2" w:color="9CC2E5" w:themeColor="accent5" w:themeTint="99"/>
        <w:right w:val="single" w:sz="2" w:space="0" w:color="9CC2E5" w:themeColor="accent5" w:themeTint="99"/>
      </w:pBdr>
      <w:shd w:val="clear" w:color="auto" w:fill="9CC2E5" w:themeFill="accent5" w:themeFillTint="99"/>
      <w:spacing w:before="120" w:after="120"/>
      <w:ind w:left="312" w:hanging="284"/>
      <w:outlineLvl w:val="1"/>
    </w:pPr>
    <w:rPr>
      <w:rFonts w:ascii="Cocogoose Classic" w:hAnsi="Cocogoose Classic" w:cs="Arial"/>
      <w:b/>
      <w:bCs/>
      <w:noProof/>
      <w:color w:val="FFFFFF" w:themeColor="background1"/>
      <w:sz w:val="22"/>
      <w:szCs w:val="16"/>
      <w:lang w:val="de-DE" w:eastAsia="nl-NL"/>
    </w:rPr>
  </w:style>
  <w:style w:type="character" w:customStyle="1" w:styleId="SDSTextHeading2Char">
    <w:name w:val="SDS_Text_Heading2 Char"/>
    <w:link w:val="SDSTextHeading2"/>
    <w:uiPriority w:val="2"/>
    <w:rsid w:val="00BB3738"/>
    <w:rPr>
      <w:rFonts w:ascii="Cocogoose Classic" w:hAnsi="Cocogoose Classic" w:cs="Arial"/>
      <w:b/>
      <w:bCs/>
      <w:noProof/>
      <w:color w:val="FFFFFF" w:themeColor="background1"/>
      <w:sz w:val="22"/>
      <w:szCs w:val="16"/>
      <w:shd w:val="clear" w:color="auto" w:fill="9CC2E5" w:themeFill="accent5" w:themeFillTint="99"/>
      <w:lang w:val="de-DE" w:eastAsia="nl-NL"/>
    </w:rPr>
  </w:style>
  <w:style w:type="paragraph" w:customStyle="1" w:styleId="SDSTextHeading3">
    <w:name w:val="SDS_Text_Heading3"/>
    <w:link w:val="SDSTextHeading3Char"/>
    <w:uiPriority w:val="3"/>
    <w:qFormat/>
    <w:rsid w:val="00F30905"/>
    <w:pPr>
      <w:keepNext/>
      <w:keepLines/>
      <w:spacing w:before="120" w:after="60" w:line="288" w:lineRule="auto"/>
      <w:ind w:left="284" w:hanging="284"/>
      <w:outlineLvl w:val="2"/>
    </w:pPr>
    <w:rPr>
      <w:rFonts w:ascii="Arial" w:hAnsi="Arial" w:cs="Arial"/>
      <w:b/>
      <w:bCs/>
      <w:noProof/>
      <w:color w:val="0070C0"/>
      <w:sz w:val="16"/>
      <w:szCs w:val="16"/>
      <w:lang w:eastAsia="nl-NL"/>
    </w:rPr>
  </w:style>
  <w:style w:type="character" w:customStyle="1" w:styleId="SDSTextHeading3Char">
    <w:name w:val="SDS_Text_Heading3 Char"/>
    <w:link w:val="SDSTextHeading3"/>
    <w:uiPriority w:val="3"/>
    <w:rsid w:val="00F30905"/>
    <w:rPr>
      <w:rFonts w:ascii="Arial" w:hAnsi="Arial" w:cs="Arial"/>
      <w:b/>
      <w:bCs/>
      <w:noProof/>
      <w:color w:val="0070C0"/>
      <w:sz w:val="16"/>
      <w:szCs w:val="16"/>
      <w:lang w:eastAsia="nl-NL"/>
    </w:rPr>
  </w:style>
  <w:style w:type="paragraph" w:styleId="Header">
    <w:name w:val="header"/>
    <w:basedOn w:val="Normal"/>
    <w:link w:val="HeaderChar"/>
    <w:uiPriority w:val="99"/>
    <w:semiHidden/>
    <w:rsid w:val="006020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2029"/>
    <w:rPr>
      <w:rFonts w:ascii="Arial" w:hAnsi="Arial" w:cs="Arial"/>
      <w:sz w:val="16"/>
      <w:szCs w:val="16"/>
      <w:lang w:eastAsia="nl-NL"/>
    </w:rPr>
  </w:style>
  <w:style w:type="paragraph" w:styleId="Footer">
    <w:name w:val="footer"/>
    <w:basedOn w:val="Normal"/>
    <w:link w:val="FooterChar"/>
    <w:uiPriority w:val="99"/>
    <w:semiHidden/>
    <w:rsid w:val="0060202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2029"/>
    <w:rPr>
      <w:rFonts w:ascii="Arial" w:hAnsi="Arial" w:cs="Arial"/>
      <w:sz w:val="16"/>
      <w:szCs w:val="16"/>
      <w:lang w:eastAsia="nl-NL"/>
    </w:rPr>
  </w:style>
  <w:style w:type="table" w:styleId="TableGrid">
    <w:name w:val="Table Grid"/>
    <w:basedOn w:val="TableNormal"/>
    <w:rsid w:val="004C4F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StyleSDSTextHeading2PatternClearGreen1Pattern">
    <w:name w:val="Style Style SDS_Text_Heading2 + Pattern: Clear (Green)1 + Pattern: ..."/>
    <w:basedOn w:val="Normal"/>
    <w:autoRedefine/>
    <w:qFormat/>
    <w:rsid w:val="00BD7BCC"/>
    <w:pPr>
      <w:keepNext/>
      <w:keepLines/>
      <w:spacing w:before="120" w:after="120"/>
      <w:ind w:left="312" w:hanging="284"/>
      <w:outlineLvl w:val="1"/>
    </w:pPr>
    <w:rPr>
      <w:rFonts w:ascii="Cocogoose Classic" w:hAnsi="Cocogoose Classic" w:cs="Times New Roman"/>
      <w:b/>
      <w:bCs/>
      <w:noProof/>
      <w:color w:val="0A2E40"/>
      <w:sz w:val="24"/>
      <w:szCs w:val="24"/>
      <w:lang w:val="de-DE"/>
    </w:rPr>
  </w:style>
  <w:style w:type="paragraph" w:customStyle="1" w:styleId="StyleSDSTextNormalBodyCalibri">
    <w:name w:val="Style SDS_Text_Normal + +Body (Calibri)"/>
    <w:basedOn w:val="Normal"/>
    <w:rsid w:val="00BD7BCC"/>
    <w:pPr>
      <w:keepLines/>
      <w:spacing w:after="0" w:line="288" w:lineRule="auto"/>
    </w:pPr>
    <w:rPr>
      <w:rFonts w:asciiTheme="minorHAnsi" w:hAnsiTheme="minorHAnsi"/>
      <w:sz w:val="20"/>
      <w:szCs w:val="20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B664F1"/>
    <w:pPr>
      <w:spacing w:after="200"/>
    </w:pPr>
    <w:rPr>
      <w:i/>
      <w:iCs/>
      <w:color w:val="44546A" w:themeColor="text2"/>
      <w:sz w:val="18"/>
      <w:szCs w:val="18"/>
    </w:rPr>
  </w:style>
  <w:style w:type="table" w:customStyle="1" w:styleId="SDSTableWithBordersWithHeaderRow1">
    <w:name w:val="SDS_Table_WithBorders_WithHeaderRow1"/>
    <w:basedOn w:val="TableNormal"/>
    <w:rsid w:val="0036719B"/>
    <w:pPr>
      <w:keepLines/>
    </w:pPr>
    <w:rPr>
      <w:rFonts w:ascii="Arial" w:hAnsi="Arial"/>
      <w:sz w:val="16"/>
      <w:lang w:eastAsia="en-GB"/>
    </w:rPr>
    <w:tblPr>
      <w:tblInd w:w="0" w:type="nil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="Arial" w:hAnsi="Arial" w:cs="Times New Roman" w:hint="default"/>
      </w:rPr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www.projectclean.ca" TargetMode="Externa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ODAVersionCreated xmlns="c14c71d0-82bb-4cce-8fb9-543b7d32fcbf">false</AODAVersionCreated>
    <lcf76f155ced4ddcb4097134ff3c332f xmlns="c14c71d0-82bb-4cce-8fb9-543b7d32fcbf">
      <Terms xmlns="http://schemas.microsoft.com/office/infopath/2007/PartnerControls"/>
    </lcf76f155ced4ddcb4097134ff3c332f>
    <TaxCatchAll xmlns="d093054c-c3b5-49d9-b5b9-abf48b035547" xsi:nil="true"/>
    <Feedback xmlns="c14c71d0-82bb-4cce-8fb9-543b7d32fcb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0C08BE545A0040975D126A48FB3BB7" ma:contentTypeVersion="20" ma:contentTypeDescription="Create a new document." ma:contentTypeScope="" ma:versionID="7f84a481911077770b5b9e278566d14e">
  <xsd:schema xmlns:xsd="http://www.w3.org/2001/XMLSchema" xmlns:xs="http://www.w3.org/2001/XMLSchema" xmlns:p="http://schemas.microsoft.com/office/2006/metadata/properties" xmlns:ns2="c14c71d0-82bb-4cce-8fb9-543b7d32fcbf" xmlns:ns3="d093054c-c3b5-49d9-b5b9-abf48b035547" targetNamespace="http://schemas.microsoft.com/office/2006/metadata/properties" ma:root="true" ma:fieldsID="516248e0d177a8e21a98c0cd319a6c56" ns2:_="" ns3:_="">
    <xsd:import namespace="c14c71d0-82bb-4cce-8fb9-543b7d32fcbf"/>
    <xsd:import namespace="d093054c-c3b5-49d9-b5b9-abf48b0355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Feedback" minOccurs="0"/>
                <xsd:element ref="ns2:MediaServiceAutoKeyPoints" minOccurs="0"/>
                <xsd:element ref="ns2:MediaServiceKeyPoints" minOccurs="0"/>
                <xsd:element ref="ns2:AODAVersionCreated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c71d0-82bb-4cce-8fb9-543b7d32fc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Feedback" ma:index="17" nillable="true" ma:displayName="Feedback" ma:description="Add important updates/edits here. Extensive review/edits should be done in the document. " ma:format="Dropdown" ma:internalName="Feedback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ODAVersionCreated" ma:index="20" nillable="true" ma:displayName="AODA Version Created" ma:default="0" ma:format="Dropdown" ma:internalName="AODAVersionCreated">
      <xsd:simpleType>
        <xsd:restriction base="dms:Boolean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2486461-5ce6-4d5b-81f3-83be588568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3054c-c3b5-49d9-b5b9-abf48b0355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5cacead-fca3-4005-97c0-bc4072914b7f}" ma:internalName="TaxCatchAll" ma:showField="CatchAllData" ma:web="d093054c-c3b5-49d9-b5b9-abf48b0355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D661D4-E42F-4832-9F5A-24EFCA0BE6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07E423-4500-4CE7-9A34-20410EC1A7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FB79CC-E176-42CF-BE03-8B6DD54C13BA}">
  <ds:schemaRefs>
    <ds:schemaRef ds:uri="http://schemas.microsoft.com/office/2006/metadata/properties"/>
    <ds:schemaRef ds:uri="http://schemas.microsoft.com/office/infopath/2007/PartnerControls"/>
    <ds:schemaRef ds:uri="c14c71d0-82bb-4cce-8fb9-543b7d32fcbf"/>
    <ds:schemaRef ds:uri="d093054c-c3b5-49d9-b5b9-abf48b035547"/>
  </ds:schemaRefs>
</ds:datastoreItem>
</file>

<file path=customXml/itemProps4.xml><?xml version="1.0" encoding="utf-8"?>
<ds:datastoreItem xmlns:ds="http://schemas.openxmlformats.org/officeDocument/2006/customXml" ds:itemID="{244C6274-5F07-4EBD-A683-8F558544D9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4c71d0-82bb-4cce-8fb9-543b7d32fcbf"/>
    <ds:schemaRef ds:uri="d093054c-c3b5-49d9-b5b9-abf48b0355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11</Pages>
  <Words>2378</Words>
  <Characters>14701</Characters>
  <Application>Microsoft Office Word</Application>
  <DocSecurity>0</DocSecurity>
  <Lines>668</Lines>
  <Paragraphs>632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Lisam Systems</Company>
  <LinksUpToDate>false</LinksUpToDate>
  <CharactersWithSpaces>16447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Lisam Systems</dc:creator>
  <cp:lastModifiedBy>Thamy Sriskandakumar</cp:lastModifiedBy>
  <cp:revision>13</cp:revision>
  <cp:lastPrinted>2020-08-14T07:23:00Z</cp:lastPrinted>
  <dcterms:created xsi:type="dcterms:W3CDTF">2022-07-30T03:15:00Z</dcterms:created>
  <dcterms:modified xsi:type="dcterms:W3CDTF">2025-07-04T20:18:00Z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9e0cb7e043e212b7b5a11f42e8f2d487fafaa993ae68eb9599a4f2a99c9b5ef7</vt:lpwstr>
  </property>
  <property fmtid="{D5CDD505-2E9C-101B-9397-08002B2CF9AE}" pid="3" name="MediaServiceImageTags">
    <vt:lpwstr/>
  </property>
  <property fmtid="{D5CDD505-2E9C-101B-9397-08002B2CF9AE}" pid="4" name="ContentTypeId">
    <vt:lpwstr>0x010100340C08BE545A0040975D126A48FB3BB7</vt:lpwstr>
  </property>
</Properties>
</file>